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C1" w:rsidRPr="004A76C1" w:rsidRDefault="004A76C1" w:rsidP="004A76C1">
      <w:pPr>
        <w:rPr>
          <w:b/>
          <w:sz w:val="48"/>
          <w:szCs w:val="48"/>
        </w:rPr>
      </w:pPr>
      <w:r w:rsidRPr="004A76C1">
        <w:rPr>
          <w:b/>
          <w:sz w:val="48"/>
          <w:szCs w:val="48"/>
        </w:rPr>
        <w:t xml:space="preserve">Ofsted definition of teaching: </w:t>
      </w:r>
    </w:p>
    <w:p w:rsidR="004A76C1" w:rsidRPr="004A76C1" w:rsidRDefault="004A76C1" w:rsidP="004A76C1">
      <w:pPr>
        <w:rPr>
          <w:sz w:val="44"/>
          <w:szCs w:val="44"/>
        </w:rPr>
      </w:pPr>
      <w:r w:rsidRPr="004A76C1">
        <w:rPr>
          <w:sz w:val="44"/>
          <w:szCs w:val="44"/>
        </w:rPr>
        <w:t>evaluation of practice</w:t>
      </w:r>
    </w:p>
    <w:p w:rsidR="004A76C1" w:rsidRDefault="004A76C1" w:rsidP="004A76C1">
      <w:pPr>
        <w:rPr>
          <w:i/>
          <w:sz w:val="32"/>
          <w:szCs w:val="32"/>
        </w:rPr>
      </w:pPr>
      <w:r w:rsidRPr="004917E7">
        <w:rPr>
          <w:i/>
          <w:sz w:val="32"/>
          <w:szCs w:val="32"/>
        </w:rPr>
        <w:t>‘Every interaction and every experience they have with you should help them progress.’</w:t>
      </w:r>
    </w:p>
    <w:tbl>
      <w:tblPr>
        <w:tblStyle w:val="TableGrid"/>
        <w:tblpPr w:leftFromText="180" w:rightFromText="180" w:vertAnchor="text" w:horzAnchor="margin" w:tblpY="16"/>
        <w:tblW w:w="9498" w:type="dxa"/>
        <w:tblLook w:val="04A0" w:firstRow="1" w:lastRow="0" w:firstColumn="1" w:lastColumn="0" w:noHBand="0" w:noVBand="1"/>
      </w:tblPr>
      <w:tblGrid>
        <w:gridCol w:w="3652"/>
        <w:gridCol w:w="5846"/>
      </w:tblGrid>
      <w:tr w:rsidR="004A76C1" w:rsidTr="00C26B53">
        <w:trPr>
          <w:trHeight w:val="1248"/>
        </w:trPr>
        <w:tc>
          <w:tcPr>
            <w:tcW w:w="3652" w:type="dxa"/>
          </w:tcPr>
          <w:p w:rsidR="004A76C1" w:rsidRDefault="004A76C1" w:rsidP="00C26B53">
            <w:pPr>
              <w:rPr>
                <w:b/>
                <w:bCs/>
              </w:rPr>
            </w:pPr>
            <w:r>
              <w:rPr>
                <w:b/>
                <w:bCs/>
              </w:rPr>
              <w:t>Practitioner name:</w:t>
            </w:r>
          </w:p>
          <w:p w:rsidR="004A76C1" w:rsidRDefault="004A76C1" w:rsidP="00C26B53">
            <w:pPr>
              <w:rPr>
                <w:b/>
                <w:bCs/>
              </w:rPr>
            </w:pPr>
          </w:p>
          <w:p w:rsidR="004A76C1" w:rsidRPr="004917E7" w:rsidRDefault="004A76C1" w:rsidP="00C26B5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Example</w:t>
            </w: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 xml:space="preserve">Modelling: </w:t>
            </w:r>
            <w:r w:rsidRPr="004917E7">
              <w:t>descriptive commentary, expla</w:t>
            </w:r>
            <w:r>
              <w:t>ining, demonstrating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99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 xml:space="preserve">Scaffolding: </w:t>
            </w:r>
            <w:r w:rsidRPr="00AE2096">
              <w:rPr>
                <w:bCs/>
              </w:rPr>
              <w:t>showing,</w:t>
            </w:r>
            <w:r>
              <w:rPr>
                <w:b/>
                <w:bCs/>
              </w:rPr>
              <w:t xml:space="preserve"> </w:t>
            </w:r>
            <w:r w:rsidRPr="004917E7">
              <w:t>supporting, guiding and extending. ‘Could it be …or…?  ’use that new word….’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 xml:space="preserve">Encouraging </w:t>
            </w:r>
            <w:r w:rsidRPr="004917E7">
              <w:t>e</w:t>
            </w:r>
            <w:r>
              <w:t>.</w:t>
            </w:r>
            <w:r w:rsidRPr="004917E7">
              <w:t>g</w:t>
            </w:r>
            <w:r>
              <w:t>.</w:t>
            </w:r>
            <w:r w:rsidRPr="004917E7">
              <w:t xml:space="preserve"> tell me more</w:t>
            </w:r>
            <w:r>
              <w:t>, facilitating, setting challenge</w:t>
            </w:r>
            <w:bookmarkStart w:id="0" w:name="_GoBack"/>
            <w:bookmarkEnd w:id="0"/>
            <w:r>
              <w:t>s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 xml:space="preserve">Conversing – </w:t>
            </w:r>
            <w:r w:rsidRPr="004917E7">
              <w:t xml:space="preserve">a </w:t>
            </w:r>
            <w:r w:rsidR="00044936" w:rsidRPr="004917E7">
              <w:t>2/3-way</w:t>
            </w:r>
            <w:r w:rsidRPr="004917E7">
              <w:t xml:space="preserve"> conversation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044936" w:rsidP="00C26B53">
            <w:r w:rsidRPr="004917E7">
              <w:rPr>
                <w:b/>
                <w:bCs/>
              </w:rPr>
              <w:t xml:space="preserve">Discussing </w:t>
            </w:r>
            <w:r w:rsidRPr="00044936">
              <w:rPr>
                <w:bCs/>
              </w:rPr>
              <w:t>e.g.</w:t>
            </w:r>
            <w:r w:rsidR="004A76C1">
              <w:t xml:space="preserve"> </w:t>
            </w:r>
            <w:r w:rsidR="004A76C1" w:rsidRPr="004917E7">
              <w:rPr>
                <w:b/>
                <w:bCs/>
              </w:rPr>
              <w:t>‘</w:t>
            </w:r>
            <w:r w:rsidR="004A76C1" w:rsidRPr="004917E7">
              <w:t>maybe it’s because..’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>Helping</w:t>
            </w:r>
            <w:r w:rsidRPr="004917E7">
              <w:t xml:space="preserve"> children to find solutions to problems – ‘we could try.’  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C26B53">
        <w:trPr>
          <w:trHeight w:val="1248"/>
        </w:trPr>
        <w:tc>
          <w:tcPr>
            <w:tcW w:w="3652" w:type="dxa"/>
          </w:tcPr>
          <w:p w:rsidR="004A76C1" w:rsidRPr="004917E7" w:rsidRDefault="004A76C1" w:rsidP="00C26B53">
            <w:r w:rsidRPr="004917E7">
              <w:rPr>
                <w:b/>
                <w:bCs/>
              </w:rPr>
              <w:t>Commenting</w:t>
            </w:r>
            <w:r>
              <w:rPr>
                <w:b/>
                <w:bCs/>
              </w:rPr>
              <w:t xml:space="preserve"> and recalling</w:t>
            </w:r>
            <w:r w:rsidRPr="004917E7">
              <w:rPr>
                <w:b/>
                <w:bCs/>
              </w:rPr>
              <w:t xml:space="preserve"> </w:t>
            </w:r>
          </w:p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  <w:tr w:rsidR="004A76C1" w:rsidTr="004A76C1">
        <w:trPr>
          <w:trHeight w:val="1213"/>
        </w:trPr>
        <w:tc>
          <w:tcPr>
            <w:tcW w:w="3652" w:type="dxa"/>
          </w:tcPr>
          <w:p w:rsidR="004A76C1" w:rsidRDefault="004A76C1" w:rsidP="00C26B53">
            <w:r w:rsidRPr="004917E7">
              <w:rPr>
                <w:b/>
                <w:bCs/>
              </w:rPr>
              <w:t>Open-ended Questioning</w:t>
            </w:r>
            <w:r w:rsidRPr="004917E7">
              <w:t>: I wonder why..?  How..?        What else..?</w:t>
            </w:r>
            <w:r>
              <w:t xml:space="preserve"> exploring ideas</w:t>
            </w:r>
          </w:p>
          <w:p w:rsidR="004A76C1" w:rsidRPr="004917E7" w:rsidRDefault="004A76C1" w:rsidP="00C26B53"/>
        </w:tc>
        <w:tc>
          <w:tcPr>
            <w:tcW w:w="5846" w:type="dxa"/>
          </w:tcPr>
          <w:p w:rsidR="004A76C1" w:rsidRDefault="004A76C1" w:rsidP="00C26B53">
            <w:pPr>
              <w:pStyle w:val="ListParagraph"/>
              <w:ind w:left="0"/>
              <w:rPr>
                <w:i/>
                <w:sz w:val="32"/>
                <w:szCs w:val="32"/>
              </w:rPr>
            </w:pPr>
          </w:p>
        </w:tc>
      </w:tr>
    </w:tbl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4A76C1" w:rsidRPr="004A76C1" w:rsidRDefault="004A76C1" w:rsidP="004A76C1">
      <w:pPr>
        <w:pStyle w:val="ListParagraph"/>
        <w:rPr>
          <w:i/>
          <w:sz w:val="2"/>
          <w:szCs w:val="2"/>
        </w:rPr>
      </w:pPr>
    </w:p>
    <w:p w:rsidR="00D204E2" w:rsidRDefault="00D204E2" w:rsidP="004A76C1">
      <w:pPr>
        <w:rPr>
          <w:b/>
          <w:bCs/>
          <w:sz w:val="2"/>
          <w:szCs w:val="2"/>
        </w:rPr>
      </w:pPr>
    </w:p>
    <w:p w:rsidR="004A76C1" w:rsidRPr="004A76C1" w:rsidRDefault="004A76C1" w:rsidP="004A76C1">
      <w:pPr>
        <w:rPr>
          <w:sz w:val="2"/>
          <w:szCs w:val="2"/>
        </w:rPr>
      </w:pPr>
    </w:p>
    <w:sectPr w:rsidR="004A76C1" w:rsidRPr="004A76C1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670" w:rsidRDefault="004A5670" w:rsidP="00461A5D">
      <w:pPr>
        <w:spacing w:after="0" w:line="240" w:lineRule="auto"/>
      </w:pPr>
      <w:r>
        <w:separator/>
      </w:r>
    </w:p>
  </w:endnote>
  <w:endnote w:type="continuationSeparator" w:id="0">
    <w:p w:rsidR="004A5670" w:rsidRDefault="004A5670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670" w:rsidRDefault="004A5670" w:rsidP="00461A5D">
      <w:pPr>
        <w:spacing w:after="0" w:line="240" w:lineRule="auto"/>
      </w:pPr>
      <w:r>
        <w:separator/>
      </w:r>
    </w:p>
  </w:footnote>
  <w:footnote w:type="continuationSeparator" w:id="0">
    <w:p w:rsidR="004A5670" w:rsidRDefault="004A5670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44936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A7942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9DE8D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D91-439F-4EEF-9E2D-F477DFC8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2019-08-29T14:12:00Z</dcterms:created>
  <dcterms:modified xsi:type="dcterms:W3CDTF">2019-08-29T14:12:00Z</dcterms:modified>
</cp:coreProperties>
</file>