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14" w:type="dxa"/>
        <w:tblLook w:val="04A0" w:firstRow="1" w:lastRow="0" w:firstColumn="1" w:lastColumn="0" w:noHBand="0" w:noVBand="1"/>
      </w:tblPr>
      <w:tblGrid>
        <w:gridCol w:w="3227"/>
        <w:gridCol w:w="2656"/>
        <w:gridCol w:w="3156"/>
        <w:gridCol w:w="2731"/>
        <w:gridCol w:w="2944"/>
      </w:tblGrid>
      <w:tr w:rsidR="00052313" w:rsidTr="00C20B0E">
        <w:trPr>
          <w:trHeight w:val="667"/>
        </w:trPr>
        <w:tc>
          <w:tcPr>
            <w:tcW w:w="14714" w:type="dxa"/>
            <w:gridSpan w:val="5"/>
          </w:tcPr>
          <w:p w:rsidR="00052313" w:rsidRPr="00CF3BD6" w:rsidRDefault="00052313" w:rsidP="00C20B0E">
            <w:pPr>
              <w:jc w:val="center"/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Environment Learning Walk checklist</w:t>
            </w:r>
          </w:p>
          <w:p w:rsidR="00052313" w:rsidRPr="00CF3BD6" w:rsidRDefault="00052313" w:rsidP="00C20B0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Class:</w:t>
            </w:r>
          </w:p>
        </w:tc>
        <w:tc>
          <w:tcPr>
            <w:tcW w:w="2656" w:type="dxa"/>
          </w:tcPr>
          <w:p w:rsidR="00052313" w:rsidRPr="00A679EE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Pr="00A679EE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Pr="00A679EE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Pr="00A679EE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14714" w:type="dxa"/>
            <w:gridSpan w:val="5"/>
          </w:tcPr>
          <w:p w:rsidR="00052313" w:rsidRPr="00CF3BD6" w:rsidRDefault="00052313" w:rsidP="00C20B0E">
            <w:pPr>
              <w:jc w:val="center"/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General Environment</w:t>
            </w:r>
          </w:p>
        </w:tc>
      </w:tr>
      <w:tr w:rsidR="00052313" w:rsidTr="00C20B0E">
        <w:trPr>
          <w:trHeight w:val="799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Whole school behaviour chart &amp; rules</w:t>
            </w:r>
          </w:p>
        </w:tc>
        <w:tc>
          <w:tcPr>
            <w:tcW w:w="2656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413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Visual timetable</w:t>
            </w:r>
          </w:p>
        </w:tc>
        <w:tc>
          <w:tcPr>
            <w:tcW w:w="2656" w:type="dxa"/>
          </w:tcPr>
          <w:p w:rsidR="00052313" w:rsidRDefault="00052313" w:rsidP="00C20B0E">
            <w:pPr>
              <w:rPr>
                <w:rFonts w:ascii="Century Gothic" w:hAnsi="Century Gothic"/>
              </w:rPr>
            </w:pPr>
          </w:p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23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Working Walls</w:t>
            </w:r>
          </w:p>
        </w:tc>
        <w:tc>
          <w:tcPr>
            <w:tcW w:w="2656" w:type="dxa"/>
          </w:tcPr>
          <w:p w:rsidR="00052313" w:rsidRDefault="00052313" w:rsidP="00C20B0E">
            <w:pPr>
              <w:rPr>
                <w:rFonts w:ascii="Century Gothic" w:hAnsi="Century Gothic"/>
              </w:rPr>
            </w:pPr>
          </w:p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Evidence of non-core subjects</w:t>
            </w:r>
          </w:p>
        </w:tc>
        <w:tc>
          <w:tcPr>
            <w:tcW w:w="2656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Pr="00A679EE" w:rsidRDefault="00052313" w:rsidP="00C20B0E">
            <w:pPr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14714" w:type="dxa"/>
            <w:gridSpan w:val="5"/>
          </w:tcPr>
          <w:p w:rsidR="00052313" w:rsidRPr="00CF3BD6" w:rsidRDefault="00052313" w:rsidP="00C20B0E">
            <w:pPr>
              <w:jc w:val="center"/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Literacy</w:t>
            </w: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 xml:space="preserve">Book </w:t>
            </w:r>
            <w:r>
              <w:rPr>
                <w:rFonts w:ascii="Century Gothic" w:hAnsi="Century Gothic"/>
                <w:b/>
              </w:rPr>
              <w:t xml:space="preserve">corner is </w:t>
            </w:r>
            <w:r w:rsidRPr="00CF3BD6">
              <w:rPr>
                <w:rFonts w:ascii="Century Gothic" w:hAnsi="Century Gothic"/>
                <w:b/>
              </w:rPr>
              <w:t>appealing, comfortable and well resourced</w:t>
            </w:r>
          </w:p>
        </w:tc>
        <w:tc>
          <w:tcPr>
            <w:tcW w:w="26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Phonics friezes/ spelling support</w:t>
            </w:r>
          </w:p>
        </w:tc>
        <w:tc>
          <w:tcPr>
            <w:tcW w:w="26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Key vocabulary</w:t>
            </w:r>
          </w:p>
        </w:tc>
        <w:tc>
          <w:tcPr>
            <w:tcW w:w="26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Examples of writing</w:t>
            </w:r>
          </w:p>
        </w:tc>
        <w:tc>
          <w:tcPr>
            <w:tcW w:w="26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Handwriting- good practice</w:t>
            </w:r>
          </w:p>
        </w:tc>
        <w:tc>
          <w:tcPr>
            <w:tcW w:w="26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 xml:space="preserve">Progression of writing </w:t>
            </w:r>
          </w:p>
        </w:tc>
        <w:tc>
          <w:tcPr>
            <w:tcW w:w="26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14714" w:type="dxa"/>
            <w:gridSpan w:val="5"/>
          </w:tcPr>
          <w:p w:rsidR="00052313" w:rsidRPr="00CF3BD6" w:rsidRDefault="00052313" w:rsidP="00C20B0E">
            <w:pPr>
              <w:jc w:val="center"/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lastRenderedPageBreak/>
              <w:t>Maths</w:t>
            </w: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Vocab of the week</w:t>
            </w:r>
          </w:p>
        </w:tc>
        <w:tc>
          <w:tcPr>
            <w:tcW w:w="26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Question bubbles</w:t>
            </w:r>
          </w:p>
        </w:tc>
        <w:tc>
          <w:tcPr>
            <w:tcW w:w="26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Samples of children’s work</w:t>
            </w:r>
          </w:p>
        </w:tc>
        <w:tc>
          <w:tcPr>
            <w:tcW w:w="26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Samples of investigations</w:t>
            </w:r>
          </w:p>
        </w:tc>
        <w:tc>
          <w:tcPr>
            <w:tcW w:w="26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  <w:tr w:rsidR="00052313" w:rsidTr="00C20B0E">
        <w:trPr>
          <w:trHeight w:val="344"/>
        </w:trPr>
        <w:tc>
          <w:tcPr>
            <w:tcW w:w="3227" w:type="dxa"/>
          </w:tcPr>
          <w:p w:rsidR="00052313" w:rsidRPr="00CF3BD6" w:rsidRDefault="00052313" w:rsidP="00C20B0E">
            <w:pPr>
              <w:rPr>
                <w:rFonts w:ascii="Century Gothic" w:hAnsi="Century Gothic"/>
                <w:b/>
              </w:rPr>
            </w:pPr>
            <w:r w:rsidRPr="00CF3BD6">
              <w:rPr>
                <w:rFonts w:ascii="Century Gothic" w:hAnsi="Century Gothic"/>
                <w:b/>
              </w:rPr>
              <w:t>Resources to support/ in use (number lines 100 squares; etc)</w:t>
            </w:r>
          </w:p>
        </w:tc>
        <w:tc>
          <w:tcPr>
            <w:tcW w:w="26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6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31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4" w:type="dxa"/>
          </w:tcPr>
          <w:p w:rsidR="00052313" w:rsidRDefault="00052313" w:rsidP="00C20B0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C0B25" w:rsidRPr="00052313" w:rsidRDefault="008C0B25" w:rsidP="00DC6F0A">
      <w:pPr>
        <w:spacing w:line="240" w:lineRule="auto"/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A922B0" w:rsidP="00A922B0">
      <w:pPr>
        <w:tabs>
          <w:tab w:val="left" w:pos="1833"/>
        </w:tabs>
        <w:rPr>
          <w:sz w:val="2"/>
          <w:szCs w:val="2"/>
        </w:rPr>
      </w:pPr>
      <w:r w:rsidRPr="00052313">
        <w:rPr>
          <w:sz w:val="2"/>
          <w:szCs w:val="2"/>
        </w:rPr>
        <w:tab/>
      </w:r>
    </w:p>
    <w:p w:rsidR="008C0B25" w:rsidRPr="00052313" w:rsidRDefault="008C0B25" w:rsidP="008C0B25">
      <w:pPr>
        <w:tabs>
          <w:tab w:val="left" w:pos="1646"/>
        </w:tabs>
        <w:rPr>
          <w:sz w:val="2"/>
          <w:szCs w:val="2"/>
        </w:rPr>
      </w:pPr>
      <w:r w:rsidRPr="00052313">
        <w:rPr>
          <w:sz w:val="2"/>
          <w:szCs w:val="2"/>
        </w:rPr>
        <w:tab/>
      </w: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rPr>
          <w:sz w:val="2"/>
          <w:szCs w:val="2"/>
        </w:rPr>
      </w:pPr>
    </w:p>
    <w:p w:rsidR="008C0B25" w:rsidRPr="00052313" w:rsidRDefault="008C0B25" w:rsidP="008C0B25">
      <w:pPr>
        <w:jc w:val="center"/>
        <w:rPr>
          <w:sz w:val="2"/>
          <w:szCs w:val="2"/>
        </w:rPr>
      </w:pPr>
    </w:p>
    <w:p w:rsidR="00A82EB8" w:rsidRDefault="00A82EB8" w:rsidP="008C0B25">
      <w:pPr>
        <w:tabs>
          <w:tab w:val="left" w:pos="2394"/>
        </w:tabs>
        <w:rPr>
          <w:sz w:val="2"/>
          <w:szCs w:val="2"/>
        </w:rPr>
      </w:pPr>
    </w:p>
    <w:p w:rsidR="00052313" w:rsidRPr="00052313" w:rsidRDefault="00052313" w:rsidP="008C0B25">
      <w:pPr>
        <w:tabs>
          <w:tab w:val="left" w:pos="2394"/>
        </w:tabs>
        <w:rPr>
          <w:sz w:val="2"/>
          <w:szCs w:val="2"/>
        </w:rPr>
      </w:pPr>
      <w:bookmarkStart w:id="0" w:name="_GoBack"/>
      <w:bookmarkEnd w:id="0"/>
    </w:p>
    <w:sectPr w:rsidR="00052313" w:rsidRPr="00052313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52313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90C8DF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D73F-23CD-4FB2-B1A5-D663E994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2019-08-29T16:25:00Z</dcterms:created>
  <dcterms:modified xsi:type="dcterms:W3CDTF">2019-08-29T16:25:00Z</dcterms:modified>
</cp:coreProperties>
</file>