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B73" w:rsidRPr="00CB4B73" w:rsidRDefault="00CB4B73" w:rsidP="00CB4B73">
      <w:pPr>
        <w:spacing w:after="0" w:line="240" w:lineRule="auto"/>
        <w:jc w:val="center"/>
        <w:rPr>
          <w:rFonts w:ascii="Century Gothic" w:eastAsia="Calibri" w:hAnsi="Century Gothic" w:cs="Times New Roman"/>
          <w:b/>
        </w:rPr>
      </w:pPr>
      <w:r w:rsidRPr="00CB4B73">
        <w:rPr>
          <w:rFonts w:ascii="Century Gothic" w:eastAsia="Calibri" w:hAnsi="Century Gothic" w:cs="Times New Roman"/>
          <w:b/>
        </w:rPr>
        <w:t>Monitoring EYFS: Book Looks</w:t>
      </w:r>
    </w:p>
    <w:p w:rsidR="00CB4B73" w:rsidRPr="00CB4B73" w:rsidRDefault="00CB4B73" w:rsidP="00CB4B73">
      <w:pPr>
        <w:spacing w:after="0" w:line="240" w:lineRule="auto"/>
        <w:jc w:val="center"/>
        <w:rPr>
          <w:rFonts w:ascii="Century Gothic" w:eastAsia="Calibri" w:hAnsi="Century Gothic" w:cs="Times New Roman"/>
          <w:b/>
        </w:rPr>
      </w:pPr>
      <w:r w:rsidRPr="00CB4B73">
        <w:rPr>
          <w:rFonts w:ascii="Century Gothic" w:eastAsia="Calibri" w:hAnsi="Century Gothic" w:cs="Times New Roman"/>
          <w:b/>
        </w:rPr>
        <w:t xml:space="preserve">Area of Learning: </w:t>
      </w:r>
    </w:p>
    <w:p w:rsidR="00CB4B73" w:rsidRPr="00CB4B73" w:rsidRDefault="00CB4B73" w:rsidP="00CB4B73">
      <w:pPr>
        <w:rPr>
          <w:rFonts w:ascii="Calibri" w:eastAsia="Calibri" w:hAnsi="Calibri" w:cs="Times New Roman"/>
          <w:b/>
          <w:sz w:val="22"/>
        </w:rPr>
      </w:pPr>
      <w:r w:rsidRPr="00CB4B73">
        <w:rPr>
          <w:rFonts w:ascii="Calibri" w:eastAsia="Calibri" w:hAnsi="Calibri" w:cs="Times New Roman"/>
          <w:b/>
          <w:sz w:val="22"/>
        </w:rPr>
        <w:t>Date: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310"/>
        <w:gridCol w:w="917"/>
        <w:gridCol w:w="1394"/>
        <w:gridCol w:w="2310"/>
        <w:gridCol w:w="265"/>
        <w:gridCol w:w="3827"/>
      </w:tblGrid>
      <w:tr w:rsidR="00CB4B73" w:rsidRPr="00CB4B73" w:rsidTr="00CB4B73">
        <w:trPr>
          <w:trHeight w:val="525"/>
        </w:trPr>
        <w:tc>
          <w:tcPr>
            <w:tcW w:w="3227" w:type="dxa"/>
            <w:gridSpan w:val="2"/>
            <w:shd w:val="clear" w:color="auto" w:fill="95B3D7"/>
          </w:tcPr>
          <w:p w:rsidR="00CB4B73" w:rsidRPr="00CB4B73" w:rsidRDefault="00CB4B73" w:rsidP="00CB4B73">
            <w:pPr>
              <w:jc w:val="center"/>
              <w:rPr>
                <w:rFonts w:ascii="Century Gothic" w:eastAsia="Calibri" w:hAnsi="Century Gothic" w:cs="Times New Roman"/>
                <w:b/>
                <w:sz w:val="22"/>
              </w:rPr>
            </w:pPr>
            <w:r w:rsidRPr="00CB4B73">
              <w:rPr>
                <w:rFonts w:ascii="Century Gothic" w:eastAsia="Calibri" w:hAnsi="Century Gothic" w:cs="Times New Roman"/>
                <w:b/>
                <w:sz w:val="22"/>
              </w:rPr>
              <w:t xml:space="preserve">Area of Learning: </w:t>
            </w:r>
          </w:p>
          <w:p w:rsidR="00CB4B73" w:rsidRPr="00CB4B73" w:rsidRDefault="00CB4B73" w:rsidP="00CB4B73">
            <w:pPr>
              <w:jc w:val="center"/>
              <w:rPr>
                <w:rFonts w:ascii="Century Gothic" w:eastAsia="Calibri" w:hAnsi="Century Gothic" w:cs="Times New Roman"/>
                <w:b/>
                <w:sz w:val="22"/>
              </w:rPr>
            </w:pPr>
          </w:p>
        </w:tc>
        <w:tc>
          <w:tcPr>
            <w:tcW w:w="3969" w:type="dxa"/>
            <w:gridSpan w:val="3"/>
            <w:shd w:val="clear" w:color="auto" w:fill="95B3D7"/>
          </w:tcPr>
          <w:p w:rsidR="00CB4B73" w:rsidRPr="00CB4B73" w:rsidRDefault="00CB4B73" w:rsidP="00CB4B73">
            <w:pPr>
              <w:ind w:left="360"/>
              <w:contextualSpacing/>
              <w:rPr>
                <w:rFonts w:ascii="Century Gothic" w:eastAsia="Calibri" w:hAnsi="Century Gothic" w:cs="Times New Roman"/>
                <w:b/>
                <w:sz w:val="22"/>
              </w:rPr>
            </w:pPr>
            <w:r w:rsidRPr="00CB4B73">
              <w:rPr>
                <w:rFonts w:ascii="Century Gothic" w:eastAsia="Calibri" w:hAnsi="Century Gothic" w:cs="Times New Roman"/>
                <w:b/>
                <w:sz w:val="22"/>
              </w:rPr>
              <w:t xml:space="preserve">Class: </w:t>
            </w:r>
          </w:p>
          <w:p w:rsidR="00CB4B73" w:rsidRPr="00CB4B73" w:rsidRDefault="00CB4B73" w:rsidP="00CB4B73">
            <w:pPr>
              <w:ind w:left="360"/>
              <w:contextualSpacing/>
              <w:jc w:val="center"/>
              <w:rPr>
                <w:rFonts w:ascii="Century Gothic" w:eastAsia="Calibri" w:hAnsi="Century Gothic" w:cs="Times New Roman"/>
                <w:b/>
                <w:sz w:val="22"/>
              </w:rPr>
            </w:pPr>
          </w:p>
        </w:tc>
        <w:tc>
          <w:tcPr>
            <w:tcW w:w="3827" w:type="dxa"/>
            <w:shd w:val="clear" w:color="auto" w:fill="95B3D7"/>
          </w:tcPr>
          <w:p w:rsidR="00CB4B73" w:rsidRPr="00CB4B73" w:rsidRDefault="00CB4B73" w:rsidP="00CB4B73">
            <w:pPr>
              <w:ind w:left="360"/>
              <w:contextualSpacing/>
              <w:rPr>
                <w:rFonts w:ascii="Century Gothic" w:eastAsia="Calibri" w:hAnsi="Century Gothic" w:cs="Times New Roman"/>
                <w:b/>
                <w:sz w:val="22"/>
              </w:rPr>
            </w:pPr>
            <w:r w:rsidRPr="00CB4B73">
              <w:rPr>
                <w:rFonts w:ascii="Century Gothic" w:eastAsia="Calibri" w:hAnsi="Century Gothic" w:cs="Times New Roman"/>
                <w:b/>
                <w:sz w:val="22"/>
              </w:rPr>
              <w:t xml:space="preserve">Class: </w:t>
            </w:r>
          </w:p>
        </w:tc>
      </w:tr>
      <w:tr w:rsidR="00CB4B73" w:rsidRPr="00CB4B73" w:rsidTr="00CB4B73">
        <w:trPr>
          <w:trHeight w:val="805"/>
        </w:trPr>
        <w:tc>
          <w:tcPr>
            <w:tcW w:w="3227" w:type="dxa"/>
            <w:gridSpan w:val="2"/>
            <w:shd w:val="clear" w:color="auto" w:fill="95B3D7"/>
          </w:tcPr>
          <w:p w:rsidR="00CB4B73" w:rsidRPr="00CB4B73" w:rsidRDefault="00CB4B73" w:rsidP="00CB4B73">
            <w:pPr>
              <w:rPr>
                <w:rFonts w:ascii="Century Gothic" w:eastAsia="Calibri" w:hAnsi="Century Gothic" w:cs="Times New Roman"/>
                <w:sz w:val="22"/>
              </w:rPr>
            </w:pPr>
            <w:r w:rsidRPr="00CB4B73">
              <w:rPr>
                <w:rFonts w:ascii="Century Gothic" w:eastAsia="Calibri" w:hAnsi="Century Gothic" w:cs="Times New Roman"/>
                <w:sz w:val="22"/>
              </w:rPr>
              <w:t>Do the observations cover the areas and aspects of learning?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CB4B73" w:rsidRPr="00CB4B73" w:rsidRDefault="00CB4B73" w:rsidP="00CB4B73">
            <w:pPr>
              <w:ind w:left="360"/>
              <w:contextualSpacing/>
              <w:rPr>
                <w:rFonts w:ascii="Century Gothic" w:eastAsia="Calibri" w:hAnsi="Century Gothic" w:cs="Times New Roman"/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CB4B73" w:rsidRPr="00CB4B73" w:rsidRDefault="00CB4B73" w:rsidP="00CB4B73">
            <w:pPr>
              <w:ind w:left="360"/>
              <w:contextualSpacing/>
              <w:rPr>
                <w:rFonts w:ascii="Century Gothic" w:eastAsia="Calibri" w:hAnsi="Century Gothic" w:cs="Times New Roman"/>
                <w:sz w:val="22"/>
              </w:rPr>
            </w:pPr>
          </w:p>
        </w:tc>
      </w:tr>
      <w:tr w:rsidR="00CB4B73" w:rsidRPr="00CB4B73" w:rsidTr="00CB4B73">
        <w:trPr>
          <w:trHeight w:val="624"/>
        </w:trPr>
        <w:tc>
          <w:tcPr>
            <w:tcW w:w="3227" w:type="dxa"/>
            <w:gridSpan w:val="2"/>
            <w:shd w:val="clear" w:color="auto" w:fill="95B3D7"/>
          </w:tcPr>
          <w:p w:rsidR="00CB4B73" w:rsidRPr="00CB4B73" w:rsidRDefault="00CB4B73" w:rsidP="00CB4B73">
            <w:pPr>
              <w:rPr>
                <w:rFonts w:ascii="Century Gothic" w:eastAsia="Calibri" w:hAnsi="Century Gothic" w:cs="Times New Roman"/>
                <w:sz w:val="22"/>
              </w:rPr>
            </w:pPr>
            <w:r w:rsidRPr="00CB4B73">
              <w:rPr>
                <w:rFonts w:ascii="Century Gothic" w:eastAsia="Calibri" w:hAnsi="Century Gothic" w:cs="Times New Roman"/>
                <w:sz w:val="22"/>
              </w:rPr>
              <w:t xml:space="preserve">Do the observations refer to the </w:t>
            </w:r>
            <w:proofErr w:type="spellStart"/>
            <w:r w:rsidRPr="00CB4B73">
              <w:rPr>
                <w:rFonts w:ascii="Century Gothic" w:eastAsia="Calibri" w:hAnsi="Century Gothic" w:cs="Times New Roman"/>
                <w:sz w:val="22"/>
              </w:rPr>
              <w:t>CoEL</w:t>
            </w:r>
            <w:proofErr w:type="spellEnd"/>
            <w:r w:rsidRPr="00CB4B73">
              <w:rPr>
                <w:rFonts w:ascii="Century Gothic" w:eastAsia="Calibri" w:hAnsi="Century Gothic" w:cs="Times New Roman"/>
                <w:sz w:val="22"/>
              </w:rPr>
              <w:t>?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CB4B73" w:rsidRPr="00CB4B73" w:rsidRDefault="00CB4B73" w:rsidP="00CB4B73">
            <w:pPr>
              <w:ind w:left="360"/>
              <w:contextualSpacing/>
              <w:rPr>
                <w:rFonts w:ascii="Century Gothic" w:eastAsia="Calibri" w:hAnsi="Century Gothic" w:cs="Times New Roman"/>
                <w:sz w:val="22"/>
              </w:rPr>
            </w:pPr>
          </w:p>
          <w:p w:rsidR="00CB4B73" w:rsidRPr="00CB4B73" w:rsidRDefault="00CB4B73" w:rsidP="00CB4B73">
            <w:pPr>
              <w:ind w:left="360"/>
              <w:contextualSpacing/>
              <w:rPr>
                <w:rFonts w:ascii="Century Gothic" w:eastAsia="Calibri" w:hAnsi="Century Gothic" w:cs="Times New Roman"/>
                <w:sz w:val="22"/>
              </w:rPr>
            </w:pPr>
          </w:p>
          <w:p w:rsidR="00CB4B73" w:rsidRPr="00CB4B73" w:rsidRDefault="00CB4B73" w:rsidP="00CB4B73">
            <w:pPr>
              <w:ind w:left="360"/>
              <w:contextualSpacing/>
              <w:rPr>
                <w:rFonts w:ascii="Century Gothic" w:eastAsia="Calibri" w:hAnsi="Century Gothic" w:cs="Times New Roman"/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CB4B73" w:rsidRPr="00CB4B73" w:rsidRDefault="00CB4B73" w:rsidP="00CB4B73">
            <w:pPr>
              <w:ind w:left="360"/>
              <w:contextualSpacing/>
              <w:rPr>
                <w:rFonts w:ascii="Century Gothic" w:eastAsia="Calibri" w:hAnsi="Century Gothic" w:cs="Times New Roman"/>
                <w:sz w:val="22"/>
              </w:rPr>
            </w:pPr>
          </w:p>
        </w:tc>
      </w:tr>
      <w:tr w:rsidR="00CB4B73" w:rsidRPr="00CB4B73" w:rsidTr="00CB4B73">
        <w:trPr>
          <w:trHeight w:val="897"/>
        </w:trPr>
        <w:tc>
          <w:tcPr>
            <w:tcW w:w="3227" w:type="dxa"/>
            <w:gridSpan w:val="2"/>
            <w:shd w:val="clear" w:color="auto" w:fill="95B3D7"/>
          </w:tcPr>
          <w:p w:rsidR="00CB4B73" w:rsidRPr="00CB4B73" w:rsidRDefault="00CB4B73" w:rsidP="00CB4B73">
            <w:pPr>
              <w:rPr>
                <w:rFonts w:ascii="Century Gothic" w:eastAsia="Calibri" w:hAnsi="Century Gothic" w:cs="Times New Roman"/>
                <w:sz w:val="22"/>
              </w:rPr>
            </w:pPr>
            <w:r w:rsidRPr="00CB4B73">
              <w:rPr>
                <w:rFonts w:ascii="Century Gothic" w:eastAsia="Calibri" w:hAnsi="Century Gothic" w:cs="Times New Roman"/>
                <w:sz w:val="22"/>
              </w:rPr>
              <w:t>Do the observations annotate if CI/ AI and if I/S?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CB4B73" w:rsidRPr="00CB4B73" w:rsidRDefault="00CB4B73" w:rsidP="00CB4B73">
            <w:pPr>
              <w:ind w:left="720"/>
              <w:contextualSpacing/>
              <w:rPr>
                <w:rFonts w:ascii="Century Gothic" w:eastAsia="Calibri" w:hAnsi="Century Gothic" w:cs="Times New Roman"/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CB4B73" w:rsidRPr="00CB4B73" w:rsidRDefault="00CB4B73" w:rsidP="00CB4B73">
            <w:pPr>
              <w:ind w:left="720"/>
              <w:contextualSpacing/>
              <w:rPr>
                <w:rFonts w:ascii="Century Gothic" w:eastAsia="Calibri" w:hAnsi="Century Gothic" w:cs="Times New Roman"/>
                <w:sz w:val="22"/>
              </w:rPr>
            </w:pPr>
          </w:p>
        </w:tc>
      </w:tr>
      <w:tr w:rsidR="00CB4B73" w:rsidRPr="00CB4B73" w:rsidTr="00CB4B73">
        <w:trPr>
          <w:trHeight w:val="910"/>
        </w:trPr>
        <w:tc>
          <w:tcPr>
            <w:tcW w:w="3227" w:type="dxa"/>
            <w:gridSpan w:val="2"/>
            <w:shd w:val="clear" w:color="auto" w:fill="95B3D7"/>
          </w:tcPr>
          <w:p w:rsidR="00CB4B73" w:rsidRPr="00CB4B73" w:rsidRDefault="00CB4B73" w:rsidP="00CB4B73">
            <w:pPr>
              <w:rPr>
                <w:rFonts w:ascii="Century Gothic" w:eastAsia="Calibri" w:hAnsi="Century Gothic" w:cs="Times New Roman"/>
                <w:sz w:val="22"/>
              </w:rPr>
            </w:pPr>
            <w:r w:rsidRPr="00CB4B73">
              <w:rPr>
                <w:rFonts w:ascii="Century Gothic" w:eastAsia="Calibri" w:hAnsi="Century Gothic" w:cs="Times New Roman"/>
                <w:sz w:val="22"/>
              </w:rPr>
              <w:t xml:space="preserve">Do observations clearly link to area of learning and ‘best fit’ month band?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CB4B73" w:rsidRPr="00CB4B73" w:rsidRDefault="00CB4B73" w:rsidP="00CB4B73">
            <w:pPr>
              <w:ind w:left="360"/>
              <w:contextualSpacing/>
              <w:rPr>
                <w:rFonts w:ascii="Century Gothic" w:eastAsia="Calibri" w:hAnsi="Century Gothic" w:cs="Times New Roman"/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CB4B73" w:rsidRPr="00CB4B73" w:rsidRDefault="00CB4B73" w:rsidP="00CB4B73">
            <w:pPr>
              <w:ind w:left="360"/>
              <w:contextualSpacing/>
              <w:rPr>
                <w:rFonts w:ascii="Century Gothic" w:eastAsia="Calibri" w:hAnsi="Century Gothic" w:cs="Times New Roman"/>
                <w:sz w:val="22"/>
              </w:rPr>
            </w:pPr>
          </w:p>
        </w:tc>
      </w:tr>
      <w:tr w:rsidR="00CB4B73" w:rsidRPr="00CB4B73" w:rsidTr="00CB4B73">
        <w:trPr>
          <w:trHeight w:val="910"/>
        </w:trPr>
        <w:tc>
          <w:tcPr>
            <w:tcW w:w="3227" w:type="dxa"/>
            <w:gridSpan w:val="2"/>
            <w:shd w:val="clear" w:color="auto" w:fill="95B3D7"/>
          </w:tcPr>
          <w:p w:rsidR="00CB4B73" w:rsidRPr="00CB4B73" w:rsidRDefault="00CB4B73" w:rsidP="00CB4B73">
            <w:pPr>
              <w:rPr>
                <w:rFonts w:ascii="Century Gothic" w:eastAsia="Calibri" w:hAnsi="Century Gothic" w:cs="Times New Roman"/>
                <w:sz w:val="22"/>
              </w:rPr>
            </w:pPr>
            <w:r w:rsidRPr="00CB4B73">
              <w:rPr>
                <w:rFonts w:ascii="Century Gothic" w:eastAsia="Calibri" w:hAnsi="Century Gothic" w:cs="Times New Roman"/>
                <w:sz w:val="22"/>
              </w:rPr>
              <w:t>Are the best fit banding judgements secure; based on the evidence available?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CB4B73" w:rsidRPr="00CB4B73" w:rsidRDefault="00CB4B73" w:rsidP="00CB4B73">
            <w:pPr>
              <w:ind w:left="360"/>
              <w:contextualSpacing/>
              <w:rPr>
                <w:rFonts w:ascii="Century Gothic" w:eastAsia="Calibri" w:hAnsi="Century Gothic" w:cs="Times New Roman"/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CB4B73" w:rsidRPr="00CB4B73" w:rsidRDefault="00CB4B73" w:rsidP="00CB4B73">
            <w:pPr>
              <w:ind w:left="360"/>
              <w:contextualSpacing/>
              <w:rPr>
                <w:rFonts w:ascii="Century Gothic" w:eastAsia="Calibri" w:hAnsi="Century Gothic" w:cs="Times New Roman"/>
                <w:sz w:val="22"/>
              </w:rPr>
            </w:pPr>
          </w:p>
        </w:tc>
      </w:tr>
      <w:tr w:rsidR="00CB4B73" w:rsidRPr="00CB4B73" w:rsidTr="00CB4B73">
        <w:trPr>
          <w:trHeight w:val="805"/>
        </w:trPr>
        <w:tc>
          <w:tcPr>
            <w:tcW w:w="3227" w:type="dxa"/>
            <w:gridSpan w:val="2"/>
            <w:shd w:val="clear" w:color="auto" w:fill="95B3D7"/>
          </w:tcPr>
          <w:p w:rsidR="00CB4B73" w:rsidRPr="00CB4B73" w:rsidRDefault="00CB4B73" w:rsidP="00CB4B73">
            <w:pPr>
              <w:rPr>
                <w:rFonts w:ascii="Century Gothic" w:eastAsia="Calibri" w:hAnsi="Century Gothic" w:cs="Times New Roman"/>
                <w:sz w:val="22"/>
              </w:rPr>
            </w:pPr>
            <w:r w:rsidRPr="00CB4B73">
              <w:rPr>
                <w:rFonts w:ascii="Century Gothic" w:eastAsia="Calibri" w:hAnsi="Century Gothic" w:cs="Times New Roman"/>
                <w:sz w:val="22"/>
              </w:rPr>
              <w:t xml:space="preserve">Do the observations reflect the progress that the children are making?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CB4B73" w:rsidRPr="00CB4B73" w:rsidRDefault="00CB4B73" w:rsidP="00CB4B73">
            <w:pPr>
              <w:ind w:left="360"/>
              <w:contextualSpacing/>
              <w:rPr>
                <w:rFonts w:ascii="Century Gothic" w:eastAsia="Calibri" w:hAnsi="Century Gothic" w:cs="Times New Roman"/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CB4B73" w:rsidRPr="00CB4B73" w:rsidRDefault="00CB4B73" w:rsidP="00CB4B73">
            <w:pPr>
              <w:ind w:left="360"/>
              <w:contextualSpacing/>
              <w:rPr>
                <w:rFonts w:ascii="Century Gothic" w:eastAsia="Calibri" w:hAnsi="Century Gothic" w:cs="Times New Roman"/>
                <w:sz w:val="22"/>
              </w:rPr>
            </w:pPr>
          </w:p>
        </w:tc>
      </w:tr>
      <w:tr w:rsidR="00CB4B73" w:rsidRPr="00CB4B73" w:rsidTr="00CB4B73">
        <w:trPr>
          <w:trHeight w:val="805"/>
        </w:trPr>
        <w:tc>
          <w:tcPr>
            <w:tcW w:w="3227" w:type="dxa"/>
            <w:gridSpan w:val="2"/>
            <w:shd w:val="clear" w:color="auto" w:fill="95B3D7"/>
          </w:tcPr>
          <w:p w:rsidR="00CB4B73" w:rsidRPr="00CB4B73" w:rsidRDefault="00CB4B73" w:rsidP="00CB4B73">
            <w:pPr>
              <w:rPr>
                <w:rFonts w:ascii="Century Gothic" w:eastAsia="Calibri" w:hAnsi="Century Gothic" w:cs="Times New Roman"/>
                <w:sz w:val="22"/>
              </w:rPr>
            </w:pPr>
            <w:r w:rsidRPr="00CB4B73">
              <w:rPr>
                <w:rFonts w:ascii="Century Gothic" w:eastAsia="Calibri" w:hAnsi="Century Gothic" w:cs="Times New Roman"/>
                <w:sz w:val="22"/>
              </w:rPr>
              <w:t>Are there key ‘next steps’ on observations?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CB4B73" w:rsidRPr="00CB4B73" w:rsidRDefault="00CB4B73" w:rsidP="00CB4B73">
            <w:pPr>
              <w:ind w:left="360"/>
              <w:rPr>
                <w:rFonts w:ascii="Century Gothic" w:eastAsia="Calibri" w:hAnsi="Century Gothic" w:cs="Times New Roman"/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CB4B73" w:rsidRPr="00CB4B73" w:rsidRDefault="00CB4B73" w:rsidP="00CB4B73">
            <w:pPr>
              <w:ind w:left="360"/>
              <w:rPr>
                <w:rFonts w:ascii="Century Gothic" w:eastAsia="Calibri" w:hAnsi="Century Gothic" w:cs="Times New Roman"/>
                <w:sz w:val="22"/>
              </w:rPr>
            </w:pPr>
          </w:p>
        </w:tc>
      </w:tr>
      <w:tr w:rsidR="00CB4B73" w:rsidRPr="00CB4B73" w:rsidTr="00CB4B73">
        <w:trPr>
          <w:trHeight w:val="805"/>
        </w:trPr>
        <w:tc>
          <w:tcPr>
            <w:tcW w:w="3227" w:type="dxa"/>
            <w:gridSpan w:val="2"/>
            <w:shd w:val="clear" w:color="auto" w:fill="95B3D7"/>
          </w:tcPr>
          <w:p w:rsidR="00CB4B73" w:rsidRPr="00CB4B73" w:rsidRDefault="00CB4B73" w:rsidP="00CB4B73">
            <w:pPr>
              <w:rPr>
                <w:rFonts w:ascii="Century Gothic" w:eastAsia="Calibri" w:hAnsi="Century Gothic" w:cs="Times New Roman"/>
                <w:sz w:val="22"/>
              </w:rPr>
            </w:pPr>
            <w:r w:rsidRPr="00CB4B73">
              <w:rPr>
                <w:rFonts w:ascii="Century Gothic" w:eastAsia="Calibri" w:hAnsi="Century Gothic" w:cs="Times New Roman"/>
                <w:sz w:val="22"/>
              </w:rPr>
              <w:t>Are next steps supported in subsequent observations?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CB4B73" w:rsidRPr="00CB4B73" w:rsidRDefault="00CB4B73" w:rsidP="00CB4B73">
            <w:pPr>
              <w:ind w:left="720"/>
              <w:contextualSpacing/>
              <w:rPr>
                <w:rFonts w:ascii="Century Gothic" w:eastAsia="Calibri" w:hAnsi="Century Gothic" w:cs="Times New Roman"/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CB4B73" w:rsidRPr="00CB4B73" w:rsidRDefault="00CB4B73" w:rsidP="00CB4B73">
            <w:pPr>
              <w:ind w:left="720"/>
              <w:contextualSpacing/>
              <w:rPr>
                <w:rFonts w:ascii="Century Gothic" w:eastAsia="Calibri" w:hAnsi="Century Gothic" w:cs="Times New Roman"/>
                <w:sz w:val="22"/>
              </w:rPr>
            </w:pPr>
          </w:p>
        </w:tc>
      </w:tr>
      <w:tr w:rsidR="00CB4B73" w:rsidRPr="00CB4B73" w:rsidTr="00CB4B73">
        <w:trPr>
          <w:trHeight w:val="805"/>
        </w:trPr>
        <w:tc>
          <w:tcPr>
            <w:tcW w:w="3227" w:type="dxa"/>
            <w:gridSpan w:val="2"/>
            <w:shd w:val="clear" w:color="auto" w:fill="95B3D7"/>
          </w:tcPr>
          <w:p w:rsidR="00CB4B73" w:rsidRPr="00CB4B73" w:rsidRDefault="00CB4B73" w:rsidP="00CB4B73">
            <w:pPr>
              <w:rPr>
                <w:rFonts w:ascii="Century Gothic" w:eastAsia="Calibri" w:hAnsi="Century Gothic" w:cs="Times New Roman"/>
                <w:sz w:val="22"/>
              </w:rPr>
            </w:pPr>
            <w:r w:rsidRPr="00CB4B73">
              <w:rPr>
                <w:rFonts w:ascii="Century Gothic" w:eastAsia="Calibri" w:hAnsi="Century Gothic" w:cs="Times New Roman"/>
                <w:sz w:val="22"/>
              </w:rPr>
              <w:t>Do the observations contain the child’s voice? Is this clear?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CB4B73" w:rsidRPr="00CB4B73" w:rsidRDefault="00CB4B73" w:rsidP="00CB4B73">
            <w:pPr>
              <w:ind w:left="360"/>
              <w:contextualSpacing/>
              <w:rPr>
                <w:rFonts w:ascii="Century Gothic" w:eastAsia="Calibri" w:hAnsi="Century Gothic" w:cs="Times New Roman"/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CB4B73" w:rsidRPr="00CB4B73" w:rsidRDefault="00CB4B73" w:rsidP="00CB4B73">
            <w:pPr>
              <w:ind w:left="360"/>
              <w:contextualSpacing/>
              <w:rPr>
                <w:rFonts w:ascii="Century Gothic" w:eastAsia="Calibri" w:hAnsi="Century Gothic" w:cs="Times New Roman"/>
                <w:sz w:val="22"/>
              </w:rPr>
            </w:pPr>
          </w:p>
        </w:tc>
      </w:tr>
      <w:tr w:rsidR="00CB4B73" w:rsidRPr="00CB4B73" w:rsidTr="00CB4B73">
        <w:trPr>
          <w:trHeight w:val="805"/>
        </w:trPr>
        <w:tc>
          <w:tcPr>
            <w:tcW w:w="3227" w:type="dxa"/>
            <w:gridSpan w:val="2"/>
            <w:shd w:val="clear" w:color="auto" w:fill="95B3D7"/>
          </w:tcPr>
          <w:p w:rsidR="00CB4B73" w:rsidRPr="00CB4B73" w:rsidRDefault="00CB4B73" w:rsidP="00CB4B73">
            <w:pPr>
              <w:rPr>
                <w:rFonts w:ascii="Century Gothic" w:eastAsia="Calibri" w:hAnsi="Century Gothic" w:cs="Times New Roman"/>
                <w:sz w:val="22"/>
              </w:rPr>
            </w:pPr>
            <w:r w:rsidRPr="00CB4B73">
              <w:rPr>
                <w:rFonts w:ascii="Century Gothic" w:eastAsia="Calibri" w:hAnsi="Century Gothic" w:cs="Times New Roman"/>
                <w:sz w:val="22"/>
              </w:rPr>
              <w:t xml:space="preserve">Are there </w:t>
            </w:r>
            <w:proofErr w:type="gramStart"/>
            <w:r w:rsidRPr="00CB4B73">
              <w:rPr>
                <w:rFonts w:ascii="Century Gothic" w:eastAsia="Calibri" w:hAnsi="Century Gothic" w:cs="Times New Roman"/>
                <w:sz w:val="22"/>
              </w:rPr>
              <w:t>parents</w:t>
            </w:r>
            <w:proofErr w:type="gramEnd"/>
            <w:r w:rsidRPr="00CB4B73">
              <w:rPr>
                <w:rFonts w:ascii="Century Gothic" w:eastAsia="Calibri" w:hAnsi="Century Gothic" w:cs="Times New Roman"/>
                <w:sz w:val="22"/>
              </w:rPr>
              <w:t xml:space="preserve"> contributions reflected/ included?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CB4B73" w:rsidRPr="00CB4B73" w:rsidRDefault="00CB4B73" w:rsidP="00CB4B73">
            <w:pPr>
              <w:ind w:left="360"/>
              <w:contextualSpacing/>
              <w:rPr>
                <w:rFonts w:ascii="Century Gothic" w:eastAsia="Calibri" w:hAnsi="Century Gothic" w:cs="Times New Roman"/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CB4B73" w:rsidRPr="00CB4B73" w:rsidRDefault="00CB4B73" w:rsidP="00CB4B73">
            <w:pPr>
              <w:ind w:left="360"/>
              <w:contextualSpacing/>
              <w:rPr>
                <w:rFonts w:ascii="Century Gothic" w:eastAsia="Calibri" w:hAnsi="Century Gothic" w:cs="Times New Roman"/>
                <w:sz w:val="22"/>
              </w:rPr>
            </w:pPr>
          </w:p>
        </w:tc>
      </w:tr>
      <w:tr w:rsidR="00CB4B73" w:rsidRPr="00CB4B73" w:rsidTr="00CB4B73">
        <w:trPr>
          <w:trHeight w:val="805"/>
        </w:trPr>
        <w:tc>
          <w:tcPr>
            <w:tcW w:w="3227" w:type="dxa"/>
            <w:gridSpan w:val="2"/>
            <w:shd w:val="clear" w:color="auto" w:fill="95B3D7"/>
          </w:tcPr>
          <w:p w:rsidR="00CB4B73" w:rsidRPr="00CB4B73" w:rsidRDefault="00CB4B73" w:rsidP="00CB4B73">
            <w:pPr>
              <w:rPr>
                <w:rFonts w:ascii="Century Gothic" w:eastAsia="Calibri" w:hAnsi="Century Gothic" w:cs="Times New Roman"/>
                <w:sz w:val="22"/>
              </w:rPr>
            </w:pPr>
            <w:r w:rsidRPr="00CB4B73">
              <w:rPr>
                <w:rFonts w:ascii="Century Gothic" w:eastAsia="Calibri" w:hAnsi="Century Gothic" w:cs="Times New Roman"/>
                <w:sz w:val="22"/>
              </w:rPr>
              <w:t>Is evidence accessible and attractive to parents and children?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CB4B73" w:rsidRPr="00CB4B73" w:rsidRDefault="00CB4B73" w:rsidP="00CB4B73">
            <w:pPr>
              <w:ind w:left="360"/>
              <w:contextualSpacing/>
              <w:rPr>
                <w:rFonts w:ascii="Century Gothic" w:eastAsia="Calibri" w:hAnsi="Century Gothic" w:cs="Times New Roman"/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CB4B73" w:rsidRPr="00CB4B73" w:rsidRDefault="00CB4B73" w:rsidP="00CB4B73">
            <w:pPr>
              <w:ind w:left="360"/>
              <w:contextualSpacing/>
              <w:rPr>
                <w:rFonts w:ascii="Century Gothic" w:eastAsia="Calibri" w:hAnsi="Century Gothic" w:cs="Times New Roman"/>
                <w:sz w:val="22"/>
              </w:rPr>
            </w:pPr>
          </w:p>
        </w:tc>
      </w:tr>
      <w:tr w:rsidR="00CB4B73" w:rsidRPr="00CB4B73" w:rsidTr="00CB4B73">
        <w:trPr>
          <w:trHeight w:val="320"/>
        </w:trPr>
        <w:tc>
          <w:tcPr>
            <w:tcW w:w="3227" w:type="dxa"/>
            <w:gridSpan w:val="2"/>
            <w:shd w:val="clear" w:color="auto" w:fill="95B3D7"/>
          </w:tcPr>
          <w:p w:rsidR="00CB4B73" w:rsidRPr="00CB4B73" w:rsidRDefault="00CB4B73" w:rsidP="00CB4B73">
            <w:pPr>
              <w:rPr>
                <w:rFonts w:ascii="Century Gothic" w:eastAsia="Calibri" w:hAnsi="Century Gothic" w:cs="Times New Roman"/>
                <w:sz w:val="22"/>
              </w:rPr>
            </w:pPr>
            <w:r w:rsidRPr="00CB4B73">
              <w:rPr>
                <w:rFonts w:ascii="Century Gothic" w:eastAsia="Calibri" w:hAnsi="Century Gothic" w:cs="Times New Roman"/>
                <w:sz w:val="22"/>
              </w:rPr>
              <w:t>Key Strengths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CB4B73" w:rsidRPr="00CB4B73" w:rsidRDefault="00CB4B73" w:rsidP="00CB4B73">
            <w:pPr>
              <w:ind w:left="720"/>
              <w:contextualSpacing/>
              <w:rPr>
                <w:rFonts w:ascii="Century Gothic" w:eastAsia="Calibri" w:hAnsi="Century Gothic" w:cs="Times New Roman"/>
                <w:sz w:val="22"/>
              </w:rPr>
            </w:pPr>
          </w:p>
          <w:p w:rsidR="00CB4B73" w:rsidRPr="00CB4B73" w:rsidRDefault="00CB4B73" w:rsidP="00CB4B73">
            <w:pPr>
              <w:ind w:left="720"/>
              <w:contextualSpacing/>
              <w:rPr>
                <w:rFonts w:ascii="Century Gothic" w:eastAsia="Calibri" w:hAnsi="Century Gothic" w:cs="Times New Roman"/>
                <w:sz w:val="22"/>
              </w:rPr>
            </w:pPr>
          </w:p>
          <w:p w:rsidR="00CB4B73" w:rsidRPr="00CB4B73" w:rsidRDefault="00CB4B73" w:rsidP="00CB4B73">
            <w:pPr>
              <w:ind w:left="720"/>
              <w:contextualSpacing/>
              <w:rPr>
                <w:rFonts w:ascii="Century Gothic" w:eastAsia="Calibri" w:hAnsi="Century Gothic" w:cs="Times New Roman"/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CB4B73" w:rsidRPr="00CB4B73" w:rsidRDefault="00CB4B73" w:rsidP="00CB4B73">
            <w:pPr>
              <w:rPr>
                <w:rFonts w:ascii="Century Gothic" w:eastAsia="Calibri" w:hAnsi="Century Gothic" w:cs="Times New Roman"/>
                <w:sz w:val="22"/>
              </w:rPr>
            </w:pPr>
          </w:p>
        </w:tc>
      </w:tr>
      <w:tr w:rsidR="00CB4B73" w:rsidRPr="00CB4B73" w:rsidTr="00CB4B73">
        <w:trPr>
          <w:trHeight w:val="366"/>
        </w:trPr>
        <w:tc>
          <w:tcPr>
            <w:tcW w:w="3227" w:type="dxa"/>
            <w:gridSpan w:val="2"/>
            <w:shd w:val="clear" w:color="auto" w:fill="95B3D7"/>
          </w:tcPr>
          <w:p w:rsidR="00CB4B73" w:rsidRPr="00CB4B73" w:rsidRDefault="00CB4B73" w:rsidP="00CB4B73">
            <w:pPr>
              <w:rPr>
                <w:rFonts w:ascii="Century Gothic" w:eastAsia="Calibri" w:hAnsi="Century Gothic" w:cs="Times New Roman"/>
                <w:sz w:val="22"/>
              </w:rPr>
            </w:pPr>
            <w:r w:rsidRPr="00CB4B73">
              <w:rPr>
                <w:rFonts w:ascii="Century Gothic" w:eastAsia="Calibri" w:hAnsi="Century Gothic" w:cs="Times New Roman"/>
                <w:sz w:val="22"/>
              </w:rPr>
              <w:t xml:space="preserve">Development Areas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CB4B73" w:rsidRPr="00CB4B73" w:rsidRDefault="00CB4B73" w:rsidP="00CB4B73">
            <w:pPr>
              <w:ind w:left="720"/>
              <w:contextualSpacing/>
              <w:rPr>
                <w:rFonts w:ascii="Century Gothic" w:eastAsia="Calibri" w:hAnsi="Century Gothic" w:cs="Times New Roman"/>
                <w:sz w:val="22"/>
              </w:rPr>
            </w:pPr>
          </w:p>
          <w:p w:rsidR="00CB4B73" w:rsidRPr="00CB4B73" w:rsidRDefault="00CB4B73" w:rsidP="00CB4B73">
            <w:pPr>
              <w:ind w:left="720"/>
              <w:contextualSpacing/>
              <w:rPr>
                <w:rFonts w:ascii="Century Gothic" w:eastAsia="Calibri" w:hAnsi="Century Gothic" w:cs="Times New Roman"/>
                <w:sz w:val="22"/>
              </w:rPr>
            </w:pPr>
          </w:p>
          <w:p w:rsidR="00CB4B73" w:rsidRPr="00CB4B73" w:rsidRDefault="00CB4B73" w:rsidP="00CB4B73">
            <w:pPr>
              <w:ind w:left="720"/>
              <w:contextualSpacing/>
              <w:rPr>
                <w:rFonts w:ascii="Century Gothic" w:eastAsia="Calibri" w:hAnsi="Century Gothic" w:cs="Times New Roman"/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CB4B73" w:rsidRPr="00CB4B73" w:rsidRDefault="00CB4B73" w:rsidP="00CB4B73">
            <w:pPr>
              <w:ind w:left="720"/>
              <w:contextualSpacing/>
              <w:rPr>
                <w:rFonts w:ascii="Century Gothic" w:eastAsia="Calibri" w:hAnsi="Century Gothic" w:cs="Times New Roman"/>
                <w:sz w:val="22"/>
              </w:rPr>
            </w:pPr>
          </w:p>
        </w:tc>
      </w:tr>
      <w:tr w:rsidR="00CB4B73" w:rsidRPr="00CB4B73" w:rsidTr="00CB4B73">
        <w:trPr>
          <w:trHeight w:val="616"/>
        </w:trPr>
        <w:tc>
          <w:tcPr>
            <w:tcW w:w="3227" w:type="dxa"/>
            <w:gridSpan w:val="2"/>
            <w:shd w:val="clear" w:color="auto" w:fill="95B3D7"/>
          </w:tcPr>
          <w:p w:rsidR="00CB4B73" w:rsidRPr="00CB4B73" w:rsidRDefault="00CB4B73" w:rsidP="00CB4B73">
            <w:pPr>
              <w:rPr>
                <w:rFonts w:ascii="Century Gothic" w:eastAsia="Calibri" w:hAnsi="Century Gothic" w:cs="Times New Roman"/>
                <w:sz w:val="22"/>
              </w:rPr>
            </w:pPr>
            <w:r w:rsidRPr="00CB4B73">
              <w:rPr>
                <w:rFonts w:ascii="Century Gothic" w:eastAsia="Calibri" w:hAnsi="Century Gothic" w:cs="Times New Roman"/>
                <w:sz w:val="22"/>
              </w:rPr>
              <w:t>Action/Support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CB4B73" w:rsidRPr="00CB4B73" w:rsidRDefault="00CB4B73" w:rsidP="00CB4B73">
            <w:pPr>
              <w:rPr>
                <w:rFonts w:ascii="Century Gothic" w:eastAsia="Calibri" w:hAnsi="Century Gothic" w:cs="Times New Roman"/>
                <w:sz w:val="22"/>
              </w:rPr>
            </w:pPr>
          </w:p>
          <w:p w:rsidR="00CB4B73" w:rsidRPr="00CB4B73" w:rsidRDefault="00CB4B73" w:rsidP="00CB4B73">
            <w:pPr>
              <w:rPr>
                <w:rFonts w:ascii="Century Gothic" w:eastAsia="Calibri" w:hAnsi="Century Gothic" w:cs="Times New Roman"/>
                <w:sz w:val="22"/>
              </w:rPr>
            </w:pPr>
          </w:p>
          <w:p w:rsidR="00CB4B73" w:rsidRPr="00CB4B73" w:rsidRDefault="00CB4B73" w:rsidP="00CB4B73">
            <w:pPr>
              <w:rPr>
                <w:rFonts w:ascii="Century Gothic" w:eastAsia="Calibri" w:hAnsi="Century Gothic" w:cs="Times New Roman"/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CB4B73" w:rsidRPr="00CB4B73" w:rsidRDefault="00CB4B73" w:rsidP="00CB4B73">
            <w:pPr>
              <w:rPr>
                <w:rFonts w:ascii="Century Gothic" w:eastAsia="Calibri" w:hAnsi="Century Gothic" w:cs="Times New Roman"/>
                <w:sz w:val="22"/>
              </w:rPr>
            </w:pPr>
          </w:p>
        </w:tc>
      </w:tr>
      <w:tr w:rsidR="00CB4B73" w:rsidRPr="00CB4B73" w:rsidTr="00CB4B73">
        <w:trPr>
          <w:trHeight w:val="553"/>
        </w:trPr>
        <w:tc>
          <w:tcPr>
            <w:tcW w:w="3227" w:type="dxa"/>
            <w:gridSpan w:val="2"/>
            <w:shd w:val="clear" w:color="auto" w:fill="95B3D7"/>
          </w:tcPr>
          <w:p w:rsidR="00CB4B73" w:rsidRPr="00CB4B73" w:rsidRDefault="00CB4B73" w:rsidP="00CB4B73">
            <w:pPr>
              <w:rPr>
                <w:rFonts w:ascii="Century Gothic" w:eastAsia="Calibri" w:hAnsi="Century Gothic" w:cs="Times New Roman"/>
                <w:sz w:val="22"/>
              </w:rPr>
            </w:pPr>
            <w:r w:rsidRPr="00CB4B73">
              <w:rPr>
                <w:rFonts w:ascii="Century Gothic" w:eastAsia="Calibri" w:hAnsi="Century Gothic" w:cs="Times New Roman"/>
                <w:sz w:val="22"/>
              </w:rPr>
              <w:t>Follow up date</w:t>
            </w:r>
          </w:p>
          <w:p w:rsidR="00CB4B73" w:rsidRPr="00CB4B73" w:rsidRDefault="00CB4B73" w:rsidP="00CB4B73">
            <w:pPr>
              <w:rPr>
                <w:rFonts w:ascii="Century Gothic" w:eastAsia="Calibri" w:hAnsi="Century Gothic" w:cs="Times New Roman"/>
                <w:sz w:val="22"/>
              </w:rPr>
            </w:pPr>
            <w:r w:rsidRPr="00CB4B73">
              <w:rPr>
                <w:rFonts w:ascii="Century Gothic" w:eastAsia="Calibri" w:hAnsi="Century Gothic" w:cs="Times New Roman"/>
                <w:sz w:val="22"/>
              </w:rPr>
              <w:t>Who?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CB4B73" w:rsidRPr="00CB4B73" w:rsidRDefault="00CB4B73" w:rsidP="00CB4B73">
            <w:pPr>
              <w:rPr>
                <w:rFonts w:ascii="Century Gothic" w:eastAsia="Calibri" w:hAnsi="Century Gothic" w:cs="Times New Roman"/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CB4B73" w:rsidRPr="00CB4B73" w:rsidRDefault="00CB4B73" w:rsidP="00CB4B73">
            <w:pPr>
              <w:rPr>
                <w:rFonts w:ascii="Century Gothic" w:eastAsia="Calibri" w:hAnsi="Century Gothic" w:cs="Times New Roman"/>
                <w:sz w:val="22"/>
              </w:rPr>
            </w:pPr>
          </w:p>
        </w:tc>
      </w:tr>
      <w:tr w:rsidR="00CB4B73" w:rsidRPr="00CB4B73" w:rsidTr="00B17460">
        <w:trPr>
          <w:trHeight w:val="636"/>
        </w:trPr>
        <w:tc>
          <w:tcPr>
            <w:tcW w:w="2310" w:type="dxa"/>
          </w:tcPr>
          <w:p w:rsidR="00CB4B73" w:rsidRPr="00CB4B73" w:rsidRDefault="00CB4B73" w:rsidP="00CB4B73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CB4B73">
              <w:rPr>
                <w:rFonts w:ascii="Century Gothic" w:eastAsia="Calibri" w:hAnsi="Century Gothic" w:cs="Times New Roman"/>
                <w:sz w:val="20"/>
                <w:szCs w:val="20"/>
                <w:shd w:val="clear" w:color="auto" w:fill="FF0000"/>
              </w:rPr>
              <w:t>Not Yet,</w:t>
            </w:r>
          </w:p>
          <w:p w:rsidR="00CB4B73" w:rsidRPr="00CB4B73" w:rsidRDefault="00CB4B73" w:rsidP="00CB4B73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311" w:type="dxa"/>
            <w:gridSpan w:val="2"/>
          </w:tcPr>
          <w:p w:rsidR="00CB4B73" w:rsidRPr="00CB4B73" w:rsidRDefault="00CB4B73" w:rsidP="00CB4B73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CB4B73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Nearly there</w:t>
            </w:r>
          </w:p>
        </w:tc>
        <w:tc>
          <w:tcPr>
            <w:tcW w:w="2310" w:type="dxa"/>
          </w:tcPr>
          <w:p w:rsidR="00CB4B73" w:rsidRPr="00CB4B73" w:rsidRDefault="00CB4B73" w:rsidP="00CB4B73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CB4B73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>Yes</w:t>
            </w:r>
          </w:p>
        </w:tc>
        <w:tc>
          <w:tcPr>
            <w:tcW w:w="4092" w:type="dxa"/>
            <w:gridSpan w:val="2"/>
          </w:tcPr>
          <w:p w:rsidR="00CB4B73" w:rsidRPr="00CB4B73" w:rsidRDefault="00CB4B73" w:rsidP="00CB4B73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</w:pPr>
            <w:r w:rsidRPr="00CB4B73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Excellent practice to be shared across the school</w:t>
            </w:r>
          </w:p>
        </w:tc>
      </w:tr>
    </w:tbl>
    <w:p w:rsidR="004A76C1" w:rsidRPr="00CB4B73" w:rsidRDefault="004A76C1" w:rsidP="00CB4B73">
      <w:pPr>
        <w:rPr>
          <w:sz w:val="2"/>
          <w:szCs w:val="2"/>
        </w:rPr>
      </w:pPr>
      <w:bookmarkStart w:id="0" w:name="_GoBack"/>
      <w:bookmarkEnd w:id="0"/>
    </w:p>
    <w:sectPr w:rsidR="004A76C1" w:rsidRPr="00CB4B73" w:rsidSect="00CB4B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4AB" w:rsidRDefault="000774AB" w:rsidP="00461A5D">
      <w:pPr>
        <w:spacing w:after="0" w:line="240" w:lineRule="auto"/>
      </w:pPr>
      <w:r>
        <w:separator/>
      </w:r>
    </w:p>
  </w:endnote>
  <w:endnote w:type="continuationSeparator" w:id="0">
    <w:p w:rsidR="000774AB" w:rsidRDefault="000774AB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6C1" w:rsidRDefault="004A76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521" w:rsidRDefault="00D204E2" w:rsidP="00545521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55A38732" wp14:editId="7D867D86">
          <wp:simplePos x="0" y="0"/>
          <wp:positionH relativeFrom="column">
            <wp:posOffset>-12065</wp:posOffset>
          </wp:positionH>
          <wp:positionV relativeFrom="paragraph">
            <wp:posOffset>-73025</wp:posOffset>
          </wp:positionV>
          <wp:extent cx="1979930" cy="619125"/>
          <wp:effectExtent l="0" t="0" r="127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521" w:rsidRPr="00CB4B73">
      <w:rPr>
        <w:noProof/>
        <w:color w:val="000000"/>
        <w:sz w:val="28"/>
        <w:lang w:eastAsia="en-GB"/>
      </w:rPr>
      <w:drawing>
        <wp:anchor distT="0" distB="0" distL="114300" distR="114300" simplePos="0" relativeHeight="251660288" behindDoc="0" locked="0" layoutInCell="1" allowOverlap="1" wp14:anchorId="4B94CF51" wp14:editId="26E24685">
          <wp:simplePos x="0" y="0"/>
          <wp:positionH relativeFrom="column">
            <wp:posOffset>-8255</wp:posOffset>
          </wp:positionH>
          <wp:positionV relativeFrom="paragraph">
            <wp:posOffset>-72580</wp:posOffset>
          </wp:positionV>
          <wp:extent cx="1414272" cy="469392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OxonEY_logo_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469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521" w:rsidRPr="00CB4B73">
      <w:rPr>
        <w:noProof/>
        <w:color w:val="000000"/>
        <w:sz w:val="28"/>
        <w:lang w:eastAsia="en-GB"/>
      </w:rPr>
      <w:drawing>
        <wp:inline distT="0" distB="0" distL="0" distR="0" wp14:anchorId="51B82BF7" wp14:editId="217B7FCB">
          <wp:extent cx="1801368" cy="38709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3274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B25" w:rsidRDefault="00255D7A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7F17EBD6" wp14:editId="53BF754A">
              <wp:simplePos x="0" y="0"/>
              <wp:positionH relativeFrom="column">
                <wp:posOffset>1905</wp:posOffset>
              </wp:positionH>
              <wp:positionV relativeFrom="paragraph">
                <wp:posOffset>-65372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83169">
          <w:rPr>
            <w:noProof/>
            <w:lang w:eastAsia="en-GB"/>
          </w:rPr>
          <w:drawing>
            <wp:anchor distT="0" distB="0" distL="114300" distR="114300" simplePos="0" relativeHeight="251662336" behindDoc="1" locked="0" layoutInCell="1" allowOverlap="1" wp14:anchorId="74EABCA8" wp14:editId="6C5474F6">
              <wp:simplePos x="0" y="0"/>
              <wp:positionH relativeFrom="column">
                <wp:posOffset>4367530</wp:posOffset>
              </wp:positionH>
              <wp:positionV relativeFrom="paragraph">
                <wp:posOffset>84488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4AB" w:rsidRDefault="000774AB" w:rsidP="00461A5D">
      <w:pPr>
        <w:spacing w:after="0" w:line="240" w:lineRule="auto"/>
      </w:pPr>
      <w:r>
        <w:separator/>
      </w:r>
    </w:p>
  </w:footnote>
  <w:footnote w:type="continuationSeparator" w:id="0">
    <w:p w:rsidR="000774AB" w:rsidRDefault="000774AB" w:rsidP="0046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6C1" w:rsidRDefault="004A76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321" w:rsidRPr="004A76C1" w:rsidRDefault="00F05321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6C1" w:rsidRDefault="004A76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53D1"/>
    <w:multiLevelType w:val="hybridMultilevel"/>
    <w:tmpl w:val="75AE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A2C81"/>
    <w:multiLevelType w:val="hybridMultilevel"/>
    <w:tmpl w:val="43069B58"/>
    <w:lvl w:ilvl="0" w:tplc="F94C6EC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4060A"/>
    <w:multiLevelType w:val="hybridMultilevel"/>
    <w:tmpl w:val="AE080C48"/>
    <w:lvl w:ilvl="0" w:tplc="629A3F78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36A62"/>
    <w:multiLevelType w:val="hybridMultilevel"/>
    <w:tmpl w:val="6AE8AD22"/>
    <w:lvl w:ilvl="0" w:tplc="8724EB5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AC84F6B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sz w:val="20"/>
      </w:rPr>
    </w:lvl>
    <w:lvl w:ilvl="2" w:tplc="2A488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DF22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C3AD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7ACE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002F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EACF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2024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1026F"/>
    <w:multiLevelType w:val="hybridMultilevel"/>
    <w:tmpl w:val="F646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B56A5"/>
    <w:multiLevelType w:val="hybridMultilevel"/>
    <w:tmpl w:val="45CAAE78"/>
    <w:lvl w:ilvl="0" w:tplc="F94C6EC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2"/>
  </w:num>
  <w:num w:numId="5">
    <w:abstractNumId w:val="16"/>
  </w:num>
  <w:num w:numId="6">
    <w:abstractNumId w:val="3"/>
  </w:num>
  <w:num w:numId="7">
    <w:abstractNumId w:val="13"/>
  </w:num>
  <w:num w:numId="8">
    <w:abstractNumId w:val="8"/>
  </w:num>
  <w:num w:numId="9">
    <w:abstractNumId w:val="14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1"/>
  </w:num>
  <w:num w:numId="14">
    <w:abstractNumId w:val="10"/>
  </w:num>
  <w:num w:numId="15">
    <w:abstractNumId w:val="0"/>
  </w:num>
  <w:num w:numId="16">
    <w:abstractNumId w:val="18"/>
  </w:num>
  <w:num w:numId="17">
    <w:abstractNumId w:val="9"/>
  </w:num>
  <w:num w:numId="18">
    <w:abstractNumId w:val="12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774AB"/>
    <w:rsid w:val="000B4DE1"/>
    <w:rsid w:val="000B57D4"/>
    <w:rsid w:val="000C2EFA"/>
    <w:rsid w:val="000C44D5"/>
    <w:rsid w:val="000E2AEB"/>
    <w:rsid w:val="00102871"/>
    <w:rsid w:val="00126433"/>
    <w:rsid w:val="001538EA"/>
    <w:rsid w:val="00176F9F"/>
    <w:rsid w:val="001A5B15"/>
    <w:rsid w:val="001B6C84"/>
    <w:rsid w:val="001F5A53"/>
    <w:rsid w:val="0023206A"/>
    <w:rsid w:val="00250463"/>
    <w:rsid w:val="00255D7A"/>
    <w:rsid w:val="002648BA"/>
    <w:rsid w:val="00282955"/>
    <w:rsid w:val="0029088F"/>
    <w:rsid w:val="002C0C60"/>
    <w:rsid w:val="002D7E4C"/>
    <w:rsid w:val="00315276"/>
    <w:rsid w:val="00321B26"/>
    <w:rsid w:val="00327216"/>
    <w:rsid w:val="00362BED"/>
    <w:rsid w:val="00380C42"/>
    <w:rsid w:val="003E369F"/>
    <w:rsid w:val="00426AE4"/>
    <w:rsid w:val="00440603"/>
    <w:rsid w:val="00442A8F"/>
    <w:rsid w:val="00461A5D"/>
    <w:rsid w:val="00491804"/>
    <w:rsid w:val="004A18CC"/>
    <w:rsid w:val="004A5670"/>
    <w:rsid w:val="004A76C1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B794F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83169"/>
    <w:rsid w:val="008C0B25"/>
    <w:rsid w:val="008D0C7D"/>
    <w:rsid w:val="00953C25"/>
    <w:rsid w:val="00954197"/>
    <w:rsid w:val="009E0B72"/>
    <w:rsid w:val="00A20DE7"/>
    <w:rsid w:val="00A33136"/>
    <w:rsid w:val="00A82EB8"/>
    <w:rsid w:val="00AB6AA9"/>
    <w:rsid w:val="00AE2644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772A2"/>
    <w:rsid w:val="00CA4AE6"/>
    <w:rsid w:val="00CB4B73"/>
    <w:rsid w:val="00CE3A6E"/>
    <w:rsid w:val="00D204E2"/>
    <w:rsid w:val="00D80971"/>
    <w:rsid w:val="00DA6850"/>
    <w:rsid w:val="00DA73E2"/>
    <w:rsid w:val="00DC2564"/>
    <w:rsid w:val="00E5024B"/>
    <w:rsid w:val="00E82C96"/>
    <w:rsid w:val="00E96E6D"/>
    <w:rsid w:val="00EB4AE9"/>
    <w:rsid w:val="00ED6CA9"/>
    <w:rsid w:val="00EF0DBD"/>
    <w:rsid w:val="00EF6BAC"/>
    <w:rsid w:val="00F002BE"/>
    <w:rsid w:val="00F05321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E1CA225-0F4E-4FBE-885E-4EF4CB45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9780B-BEA6-4FA2-80A1-A5647DAF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jack.yuille</dc:creator>
  <cp:lastModifiedBy>Edwards, Julie - CEF</cp:lastModifiedBy>
  <cp:revision>2</cp:revision>
  <cp:lastPrinted>2015-09-24T14:40:00Z</cp:lastPrinted>
  <dcterms:created xsi:type="dcterms:W3CDTF">2019-08-29T16:12:00Z</dcterms:created>
  <dcterms:modified xsi:type="dcterms:W3CDTF">2019-08-29T16:12:00Z</dcterms:modified>
</cp:coreProperties>
</file>