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10"/>
        <w:gridCol w:w="717"/>
        <w:gridCol w:w="1553"/>
        <w:gridCol w:w="41"/>
        <w:gridCol w:w="1513"/>
        <w:gridCol w:w="797"/>
        <w:gridCol w:w="757"/>
        <w:gridCol w:w="1554"/>
      </w:tblGrid>
      <w:tr w:rsidR="0085058B" w:rsidRPr="003658EE" w:rsidTr="002070CA">
        <w:trPr>
          <w:trHeight w:val="280"/>
        </w:trPr>
        <w:tc>
          <w:tcPr>
            <w:tcW w:w="9242" w:type="dxa"/>
            <w:gridSpan w:val="8"/>
            <w:shd w:val="clear" w:color="auto" w:fill="auto"/>
          </w:tcPr>
          <w:p w:rsidR="0085058B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Walk: Behaviour</w:t>
            </w:r>
          </w:p>
          <w:p w:rsidR="0085058B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058B" w:rsidRPr="003658EE" w:rsidTr="002070CA">
        <w:trPr>
          <w:trHeight w:val="585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Date: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85058B" w:rsidRPr="003658EE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85058B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85058B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5058B" w:rsidRDefault="0085058B" w:rsidP="002070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</w:t>
            </w:r>
          </w:p>
        </w:tc>
      </w:tr>
      <w:tr w:rsidR="0085058B" w:rsidRPr="003658EE" w:rsidTr="002070CA">
        <w:trPr>
          <w:trHeight w:val="1294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are on track and engaged in their learning</w:t>
            </w: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2070CA">
        <w:trPr>
          <w:trHeight w:val="1004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school behaviour system is used effectively</w:t>
            </w: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2070CA">
        <w:trPr>
          <w:trHeight w:val="1443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 level disruption is addressed and doesn’t impact on teaching and learning</w:t>
            </w: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2070CA">
        <w:trPr>
          <w:trHeight w:val="1464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is an enthusiasm for learning, reinforced by positive praise from adults</w:t>
            </w: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2070CA">
        <w:trPr>
          <w:trHeight w:val="1295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Teaching and support staff share the responsibility for behaviour management</w:t>
            </w: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85058B">
        <w:trPr>
          <w:trHeight w:val="884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 w:rsidRPr="003658EE">
              <w:rPr>
                <w:rFonts w:ascii="Century Gothic" w:hAnsi="Century Gothic"/>
              </w:rPr>
              <w:t>Key Strengths</w:t>
            </w:r>
          </w:p>
        </w:tc>
        <w:tc>
          <w:tcPr>
            <w:tcW w:w="1553" w:type="dxa"/>
            <w:shd w:val="clear" w:color="auto" w:fill="auto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Pr="00F9105B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85058B"/>
          <w:p w:rsidR="0085058B" w:rsidRDefault="0085058B" w:rsidP="0085058B"/>
          <w:p w:rsidR="0085058B" w:rsidRPr="0085058B" w:rsidRDefault="0085058B" w:rsidP="0085058B">
            <w:pPr>
              <w:jc w:val="center"/>
            </w:pPr>
          </w:p>
        </w:tc>
        <w:tc>
          <w:tcPr>
            <w:tcW w:w="1554" w:type="dxa"/>
            <w:gridSpan w:val="2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85058B" w:rsidRPr="003658EE" w:rsidTr="0085058B">
        <w:trPr>
          <w:trHeight w:val="1071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 w:rsidRPr="003658EE">
              <w:rPr>
                <w:rFonts w:ascii="Century Gothic" w:hAnsi="Century Gothic"/>
              </w:rPr>
              <w:t>Development Areas</w:t>
            </w:r>
          </w:p>
        </w:tc>
        <w:tc>
          <w:tcPr>
            <w:tcW w:w="1553" w:type="dxa"/>
            <w:shd w:val="clear" w:color="auto" w:fill="auto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5058B" w:rsidRPr="00F9105B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Default="0085058B" w:rsidP="002070C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85058B" w:rsidRPr="003658EE" w:rsidTr="0085058B">
        <w:trPr>
          <w:trHeight w:val="887"/>
        </w:trPr>
        <w:tc>
          <w:tcPr>
            <w:tcW w:w="3027" w:type="dxa"/>
            <w:gridSpan w:val="2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  <w:r w:rsidRPr="003658EE">
              <w:rPr>
                <w:rFonts w:ascii="Century Gothic" w:hAnsi="Century Gothic"/>
              </w:rPr>
              <w:t>Action/Support</w:t>
            </w:r>
          </w:p>
        </w:tc>
        <w:tc>
          <w:tcPr>
            <w:tcW w:w="1553" w:type="dxa"/>
            <w:shd w:val="clear" w:color="auto" w:fill="auto"/>
          </w:tcPr>
          <w:p w:rsidR="0085058B" w:rsidRDefault="0085058B" w:rsidP="002070CA">
            <w:pPr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rPr>
                <w:rFonts w:ascii="Century Gothic" w:hAnsi="Century Gothic"/>
              </w:rPr>
            </w:pPr>
          </w:p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RPr="003658EE" w:rsidTr="002070CA">
        <w:trPr>
          <w:trHeight w:val="890"/>
        </w:trPr>
        <w:tc>
          <w:tcPr>
            <w:tcW w:w="3027" w:type="dxa"/>
            <w:gridSpan w:val="2"/>
            <w:shd w:val="clear" w:color="auto" w:fill="auto"/>
          </w:tcPr>
          <w:p w:rsidR="0085058B" w:rsidRDefault="0085058B" w:rsidP="002070CA">
            <w:pPr>
              <w:rPr>
                <w:rFonts w:ascii="Century Gothic" w:hAnsi="Century Gothic"/>
              </w:rPr>
            </w:pPr>
            <w:r w:rsidRPr="003658EE">
              <w:rPr>
                <w:rFonts w:ascii="Century Gothic" w:hAnsi="Century Gothic"/>
              </w:rPr>
              <w:t>Follow up date</w:t>
            </w:r>
          </w:p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  <w:p w:rsidR="0085058B" w:rsidRDefault="0085058B" w:rsidP="002070CA">
            <w:pPr>
              <w:rPr>
                <w:rFonts w:ascii="Century Gothic" w:hAnsi="Century Gothic"/>
              </w:rPr>
            </w:pPr>
            <w:r w:rsidRPr="003658EE">
              <w:rPr>
                <w:rFonts w:ascii="Century Gothic" w:hAnsi="Century Gothic"/>
              </w:rPr>
              <w:t>Who</w:t>
            </w:r>
            <w:r>
              <w:rPr>
                <w:rFonts w:ascii="Century Gothic" w:hAnsi="Century Gothic"/>
              </w:rPr>
              <w:t>?</w:t>
            </w:r>
            <w:bookmarkStart w:id="0" w:name="_GoBack"/>
            <w:bookmarkEnd w:id="0"/>
          </w:p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3" w:type="dxa"/>
            <w:shd w:val="clear" w:color="auto" w:fill="auto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  <w:gridSpan w:val="2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:rsidR="0085058B" w:rsidRPr="003658EE" w:rsidRDefault="0085058B" w:rsidP="002070CA">
            <w:pPr>
              <w:rPr>
                <w:rFonts w:ascii="Century Gothic" w:hAnsi="Century Gothic"/>
              </w:rPr>
            </w:pPr>
          </w:p>
        </w:tc>
      </w:tr>
      <w:tr w:rsidR="0085058B" w:rsidTr="002070CA">
        <w:trPr>
          <w:trHeight w:val="809"/>
        </w:trPr>
        <w:tc>
          <w:tcPr>
            <w:tcW w:w="2310" w:type="dxa"/>
          </w:tcPr>
          <w:p w:rsidR="0085058B" w:rsidRPr="00975076" w:rsidRDefault="0085058B" w:rsidP="002070CA">
            <w:pPr>
              <w:jc w:val="center"/>
              <w:rPr>
                <w:rFonts w:ascii="Century Gothic" w:hAnsi="Century Gothic"/>
              </w:rPr>
            </w:pPr>
            <w:r w:rsidRPr="00975076">
              <w:rPr>
                <w:rFonts w:ascii="Century Gothic" w:hAnsi="Century Gothic"/>
                <w:shd w:val="clear" w:color="auto" w:fill="FF0000"/>
              </w:rPr>
              <w:lastRenderedPageBreak/>
              <w:t>Not Yet,</w:t>
            </w:r>
          </w:p>
          <w:p w:rsidR="0085058B" w:rsidRPr="00975076" w:rsidRDefault="0085058B" w:rsidP="002070C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11" w:type="dxa"/>
            <w:gridSpan w:val="3"/>
          </w:tcPr>
          <w:p w:rsidR="0085058B" w:rsidRPr="00975076" w:rsidRDefault="0085058B" w:rsidP="002070CA">
            <w:pPr>
              <w:jc w:val="center"/>
              <w:rPr>
                <w:rFonts w:ascii="Century Gothic" w:hAnsi="Century Gothic"/>
              </w:rPr>
            </w:pPr>
            <w:r w:rsidRPr="00975076">
              <w:rPr>
                <w:rFonts w:ascii="Century Gothic" w:hAnsi="Century Gothic"/>
                <w:highlight w:val="yellow"/>
              </w:rPr>
              <w:t>Nearly there</w:t>
            </w:r>
          </w:p>
        </w:tc>
        <w:tc>
          <w:tcPr>
            <w:tcW w:w="2310" w:type="dxa"/>
            <w:gridSpan w:val="2"/>
          </w:tcPr>
          <w:p w:rsidR="0085058B" w:rsidRPr="00975076" w:rsidRDefault="0085058B" w:rsidP="002070CA">
            <w:pPr>
              <w:jc w:val="center"/>
              <w:rPr>
                <w:rFonts w:ascii="Century Gothic" w:hAnsi="Century Gothic"/>
              </w:rPr>
            </w:pPr>
            <w:r w:rsidRPr="00975076">
              <w:rPr>
                <w:rFonts w:ascii="Century Gothic" w:hAnsi="Century Gothic"/>
                <w:highlight w:val="green"/>
              </w:rPr>
              <w:t>Yes</w:t>
            </w:r>
          </w:p>
        </w:tc>
        <w:tc>
          <w:tcPr>
            <w:tcW w:w="2311" w:type="dxa"/>
            <w:gridSpan w:val="2"/>
          </w:tcPr>
          <w:p w:rsidR="0085058B" w:rsidRPr="00F9105B" w:rsidRDefault="0085058B" w:rsidP="002070CA">
            <w:pPr>
              <w:jc w:val="center"/>
              <w:rPr>
                <w:rFonts w:ascii="Century Gothic" w:hAnsi="Century Gothic"/>
                <w:highlight w:val="cyan"/>
              </w:rPr>
            </w:pPr>
            <w:r w:rsidRPr="00F9105B">
              <w:rPr>
                <w:rFonts w:ascii="Century Gothic" w:hAnsi="Century Gothic"/>
                <w:highlight w:val="cyan"/>
              </w:rPr>
              <w:t>Excellent practice to be shared across the school</w:t>
            </w:r>
          </w:p>
        </w:tc>
      </w:tr>
    </w:tbl>
    <w:p w:rsidR="004A76C1" w:rsidRPr="0085058B" w:rsidRDefault="004A76C1" w:rsidP="0085058B"/>
    <w:sectPr w:rsidR="004A76C1" w:rsidRPr="0085058B" w:rsidSect="0085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5058B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42CC4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2690-7BFA-4C22-BD46-5D943CD8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2019-08-29T15:21:00Z</dcterms:created>
  <dcterms:modified xsi:type="dcterms:W3CDTF">2019-08-29T15:21:00Z</dcterms:modified>
</cp:coreProperties>
</file>