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BA" w:rsidRPr="001B7EF6" w:rsidRDefault="00FC64BA" w:rsidP="00FC64BA">
      <w:pPr>
        <w:spacing w:after="160" w:line="23" w:lineRule="atLeast"/>
        <w:rPr>
          <w:color w:val="00483A"/>
          <w:sz w:val="72"/>
          <w:szCs w:val="72"/>
        </w:rPr>
      </w:pPr>
      <w:r w:rsidRPr="001B7EF6">
        <w:rPr>
          <w:color w:val="00483A"/>
          <w:sz w:val="72"/>
          <w:szCs w:val="72"/>
        </w:rPr>
        <w:t>Managing Data in the EYFS</w:t>
      </w:r>
    </w:p>
    <w:p w:rsidR="00FC64BA" w:rsidRDefault="00FC64BA" w:rsidP="00FC64BA">
      <w:pPr>
        <w:spacing w:after="160" w:line="23" w:lineRule="atLeast"/>
        <w:rPr>
          <w:color w:val="00483A"/>
          <w:sz w:val="56"/>
          <w:szCs w:val="72"/>
        </w:rPr>
      </w:pPr>
      <w:r>
        <w:rPr>
          <w:color w:val="00483A"/>
          <w:sz w:val="56"/>
          <w:szCs w:val="72"/>
        </w:rPr>
        <w:t>Nursery aged children in schools and settings</w:t>
      </w:r>
    </w:p>
    <w:p w:rsidR="00FC64BA" w:rsidRDefault="00FC64BA" w:rsidP="00FC64BA">
      <w:pPr>
        <w:spacing w:after="160" w:line="23" w:lineRule="atLeast"/>
        <w:rPr>
          <w:color w:val="00483A"/>
          <w:sz w:val="56"/>
          <w:szCs w:val="72"/>
        </w:rPr>
      </w:pPr>
    </w:p>
    <w:sdt>
      <w:sdtPr>
        <w:rPr>
          <w:b w:val="0"/>
        </w:rPr>
        <w:id w:val="-1299365688"/>
        <w:docPartObj>
          <w:docPartGallery w:val="Cover Pages"/>
          <w:docPartUnique/>
        </w:docPartObj>
      </w:sdtPr>
      <w:sdtEndPr/>
      <w:sdtContent>
        <w:tbl>
          <w:tblPr>
            <w:tblStyle w:val="TableGrid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806"/>
          </w:tblGrid>
          <w:tr w:rsidR="00FC64BA" w:rsidRPr="00E91877" w:rsidTr="00171162">
            <w:tc>
              <w:tcPr>
                <w:tcW w:w="4941" w:type="dxa"/>
              </w:tcPr>
              <w:p w:rsidR="00FC64BA" w:rsidRPr="00E91877" w:rsidRDefault="00FC64BA" w:rsidP="00171162">
                <w:pPr>
                  <w:spacing w:after="160" w:line="23" w:lineRule="atLeast"/>
                </w:pPr>
                <w:r>
                  <w:br w:type="page"/>
                  <w:t xml:space="preserve">    </w:t>
                </w:r>
                <w:r>
                  <w:rPr>
                    <w:noProof/>
                    <w:lang w:eastAsia="en-GB"/>
                  </w:rPr>
                  <w:drawing>
                    <wp:inline distT="0" distB="0" distL="0" distR="0" wp14:anchorId="2B88271F" wp14:editId="2151A708">
                      <wp:extent cx="3000514" cy="2250000"/>
                      <wp:effectExtent l="0" t="0" r="0" b="0"/>
                      <wp:docPr id="4" name="Picture 4" descr="\\oxfordshire\Learning and Culture\LifeLong\Foundation Years\Communications\Photos\Catherine - monitoring data booklet\IMG_1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shire\Learning and Culture\LifeLong\Foundation Years\Communications\Photos\Catherine - monitoring data booklet\IMG_10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514" cy="2250000"/>
                              </a:xfrm>
                              <a:prstGeom prst="rect">
                                <a:avLst/>
                              </a:prstGeom>
                              <a:noFill/>
                              <a:ln>
                                <a:noFill/>
                              </a:ln>
                            </pic:spPr>
                          </pic:pic>
                        </a:graphicData>
                      </a:graphic>
                    </wp:inline>
                  </w:drawing>
                </w:r>
                <w:r>
                  <w:t xml:space="preserve"> </w:t>
                </w:r>
              </w:p>
            </w:tc>
            <w:tc>
              <w:tcPr>
                <w:tcW w:w="4806" w:type="dxa"/>
                <w:vMerge w:val="restart"/>
              </w:tcPr>
              <w:p w:rsidR="00FC64BA" w:rsidRDefault="00FC64BA" w:rsidP="00171162">
                <w:pPr>
                  <w:spacing w:after="160" w:line="23" w:lineRule="atLeast"/>
                </w:pPr>
                <w:r>
                  <w:t xml:space="preserve">  </w:t>
                </w:r>
                <w:r>
                  <w:rPr>
                    <w:noProof/>
                    <w:lang w:eastAsia="en-GB"/>
                  </w:rPr>
                  <w:drawing>
                    <wp:inline distT="0" distB="0" distL="0" distR="0" wp14:anchorId="54819E6B" wp14:editId="0BA757C6">
                      <wp:extent cx="2913321" cy="2243470"/>
                      <wp:effectExtent l="0" t="0" r="1905" b="4445"/>
                      <wp:docPr id="6" name="Picture 6" descr="\\oxfordshire\Learning and Culture\LifeLong\Foundation Years\Communications\Photos\Catherine - monitoring data booklet\LR2Z2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fordshire\Learning and Culture\LifeLong\Foundation Years\Communications\Photos\Catherine - monitoring data booklet\LR2Z25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1801" cy="2250000"/>
                              </a:xfrm>
                              <a:prstGeom prst="rect">
                                <a:avLst/>
                              </a:prstGeom>
                              <a:noFill/>
                              <a:ln>
                                <a:noFill/>
                              </a:ln>
                            </pic:spPr>
                          </pic:pic>
                        </a:graphicData>
                      </a:graphic>
                    </wp:inline>
                  </w:drawing>
                </w:r>
              </w:p>
              <w:p w:rsidR="00FC64BA" w:rsidRPr="007B18EC" w:rsidRDefault="00FC64BA" w:rsidP="00171162">
                <w:r>
                  <w:rPr>
                    <w:noProof/>
                    <w:lang w:eastAsia="en-GB"/>
                  </w:rPr>
                  <w:drawing>
                    <wp:inline distT="0" distB="0" distL="0" distR="0" wp14:anchorId="2DDF05CC" wp14:editId="5FEE25CB">
                      <wp:extent cx="2029183" cy="3040912"/>
                      <wp:effectExtent l="0" t="0" r="9525" b="7620"/>
                      <wp:docPr id="8" name="Picture 8" descr="\\oxfordshire\Learning and Culture\LifeLong\Foundation Years\Communications\Photos\Catherine - monitoring data booklet\LR2Z2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shire\Learning and Culture\LifeLong\Foundation Years\Communications\Photos\Catherine - monitoring data booklet\LR2Z235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397" cy="3063712"/>
                              </a:xfrm>
                              <a:prstGeom prst="rect">
                                <a:avLst/>
                              </a:prstGeom>
                              <a:noFill/>
                              <a:ln>
                                <a:noFill/>
                              </a:ln>
                            </pic:spPr>
                          </pic:pic>
                        </a:graphicData>
                      </a:graphic>
                    </wp:inline>
                  </w:drawing>
                </w:r>
              </w:p>
              <w:p w:rsidR="00FC64BA" w:rsidRPr="007B18EC" w:rsidRDefault="00FC64BA" w:rsidP="00171162"/>
              <w:p w:rsidR="00FC64BA" w:rsidRDefault="00FC64BA" w:rsidP="00171162"/>
              <w:p w:rsidR="00FC64BA" w:rsidRPr="007B18EC" w:rsidRDefault="00FC64BA" w:rsidP="00171162">
                <w:r>
                  <w:t xml:space="preserve"> </w:t>
                </w:r>
              </w:p>
            </w:tc>
          </w:tr>
          <w:tr w:rsidR="00FC64BA" w:rsidRPr="00E91877" w:rsidTr="00171162">
            <w:tc>
              <w:tcPr>
                <w:tcW w:w="4941" w:type="dxa"/>
              </w:tcPr>
              <w:p w:rsidR="00FC64BA" w:rsidRPr="00E91877" w:rsidRDefault="00FC64BA" w:rsidP="00171162">
                <w:pPr>
                  <w:spacing w:after="160" w:line="23" w:lineRule="atLeast"/>
                  <w:ind w:right="-1612"/>
                  <w:jc w:val="center"/>
                </w:pPr>
                <w:r>
                  <w:rPr>
                    <w:noProof/>
                    <w:lang w:eastAsia="en-GB"/>
                  </w:rPr>
                  <w:drawing>
                    <wp:inline distT="0" distB="0" distL="0" distR="0" wp14:anchorId="4E2CCFE9" wp14:editId="2830FE74">
                      <wp:extent cx="2022089" cy="3030279"/>
                      <wp:effectExtent l="0" t="0" r="0" b="0"/>
                      <wp:docPr id="7" name="Picture 7" descr="\\oxfordshire\Learning and Culture\LifeLong\Foundation Years\Communications\Photos\Catherine - monitoring data booklet\LR2Z2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fordshire\Learning and Culture\LifeLong\Foundation Years\Communications\Photos\Catherine - monitoring data booklet\LR2Z246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2870" cy="3031450"/>
                              </a:xfrm>
                              <a:prstGeom prst="rect">
                                <a:avLst/>
                              </a:prstGeom>
                              <a:noFill/>
                              <a:ln>
                                <a:noFill/>
                              </a:ln>
                            </pic:spPr>
                          </pic:pic>
                        </a:graphicData>
                      </a:graphic>
                    </wp:inline>
                  </w:drawing>
                </w:r>
              </w:p>
              <w:p w:rsidR="00FC64BA" w:rsidRPr="00E91877" w:rsidRDefault="00FC64BA" w:rsidP="00171162">
                <w:pPr>
                  <w:spacing w:after="160" w:line="23" w:lineRule="atLeast"/>
                  <w:ind w:right="-1612"/>
                </w:pPr>
              </w:p>
            </w:tc>
            <w:tc>
              <w:tcPr>
                <w:tcW w:w="4806" w:type="dxa"/>
                <w:vMerge/>
              </w:tcPr>
              <w:p w:rsidR="00FC64BA" w:rsidRPr="00E91877" w:rsidRDefault="00FC64BA" w:rsidP="00171162">
                <w:pPr>
                  <w:spacing w:after="160" w:line="23" w:lineRule="atLeast"/>
                </w:pPr>
              </w:p>
            </w:tc>
          </w:tr>
        </w:tbl>
        <w:p w:rsidR="00FC64BA" w:rsidRDefault="00FC64BA" w:rsidP="00FC64BA">
          <w:pPr>
            <w:spacing w:after="160" w:line="23" w:lineRule="atLeast"/>
          </w:pPr>
          <w:r>
            <w:rPr>
              <w:noProof/>
              <w:lang w:eastAsia="en-GB"/>
            </w:rPr>
            <w:t xml:space="preserve">     </w:t>
          </w:r>
        </w:p>
      </w:sdtContent>
    </w:sdt>
    <w:p w:rsidR="00FC64BA" w:rsidRDefault="00CE788C" w:rsidP="00FC64BA">
      <w:pPr>
        <w:spacing w:after="160" w:line="23" w:lineRule="atLeast"/>
        <w:jc w:val="right"/>
        <w:rPr>
          <w:b/>
        </w:rPr>
      </w:pPr>
      <w:r>
        <w:t xml:space="preserve"> September 2017</w:t>
      </w:r>
      <w:r w:rsidR="00FC64BA">
        <w:rPr>
          <w:b/>
        </w:rPr>
        <w:br w:type="page"/>
      </w:r>
    </w:p>
    <w:p w:rsidR="00FC64BA" w:rsidRPr="001B7EF6" w:rsidRDefault="00FC64BA" w:rsidP="00FC64BA">
      <w:pPr>
        <w:pBdr>
          <w:bottom w:val="single" w:sz="4" w:space="1" w:color="auto"/>
        </w:pBdr>
        <w:spacing w:after="160" w:line="23" w:lineRule="atLeast"/>
        <w:jc w:val="both"/>
        <w:rPr>
          <w:sz w:val="28"/>
        </w:rPr>
      </w:pPr>
      <w:r w:rsidRPr="001B7EF6">
        <w:rPr>
          <w:sz w:val="28"/>
        </w:rPr>
        <w:lastRenderedPageBreak/>
        <w:t>The E</w:t>
      </w:r>
      <w:r>
        <w:rPr>
          <w:sz w:val="28"/>
        </w:rPr>
        <w:t>arly Years Foundation Stage (E</w:t>
      </w:r>
      <w:r w:rsidRPr="001B7EF6">
        <w:rPr>
          <w:sz w:val="28"/>
        </w:rPr>
        <w:t>YFS</w:t>
      </w:r>
      <w:r>
        <w:rPr>
          <w:sz w:val="28"/>
        </w:rPr>
        <w:t>)</w:t>
      </w:r>
    </w:p>
    <w:p w:rsidR="00FC64BA" w:rsidRDefault="00CE788C" w:rsidP="00FC64BA">
      <w:pPr>
        <w:spacing w:after="160" w:line="23" w:lineRule="atLeast"/>
        <w:jc w:val="both"/>
      </w:pPr>
      <w:r>
        <w:t xml:space="preserve">The </w:t>
      </w:r>
      <w:hyperlink r:id="rId13" w:history="1">
        <w:r w:rsidRPr="00CE788C">
          <w:rPr>
            <w:rStyle w:val="Hyperlink"/>
            <w:rFonts w:cs="Arial"/>
          </w:rPr>
          <w:t>Early Years Statutory Framework</w:t>
        </w:r>
      </w:hyperlink>
      <w:r>
        <w:t xml:space="preserve"> (updated March 2017) </w:t>
      </w:r>
      <w:r w:rsidR="00FC64BA" w:rsidRPr="00884A9D">
        <w:t xml:space="preserve">is mandatory for all early </w:t>
      </w:r>
      <w:proofErr w:type="gramStart"/>
      <w:r w:rsidR="00FC64BA" w:rsidRPr="00884A9D">
        <w:t>years</w:t>
      </w:r>
      <w:proofErr w:type="gramEnd"/>
      <w:r w:rsidR="00FC64BA" w:rsidRPr="00884A9D">
        <w:t xml:space="preserve"> providers </w:t>
      </w:r>
      <w:r w:rsidR="00FC64BA">
        <w:t xml:space="preserve">- </w:t>
      </w:r>
      <w:r w:rsidR="00FC64BA" w:rsidRPr="00884A9D">
        <w:t>maintained schools, non-maintained schools, independent schools, and all providers on the Early Years Register</w:t>
      </w:r>
      <w:r w:rsidR="00FC64BA">
        <w:t xml:space="preserve">. </w:t>
      </w:r>
      <w:r w:rsidR="00FC64BA" w:rsidRPr="00884A9D">
        <w:t>The EY</w:t>
      </w:r>
      <w:r>
        <w:t>FS sets the standards that all E</w:t>
      </w:r>
      <w:r w:rsidR="00FC64BA" w:rsidRPr="00884A9D">
        <w:t xml:space="preserve">arly </w:t>
      </w:r>
      <w:r>
        <w:t>Years</w:t>
      </w:r>
      <w:r w:rsidR="00FC64BA" w:rsidRPr="00884A9D">
        <w:t xml:space="preserve">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p>
    <w:p w:rsidR="00FC64BA" w:rsidRPr="009F6087" w:rsidRDefault="00FC64BA" w:rsidP="00FC64BA">
      <w:pPr>
        <w:pStyle w:val="Default"/>
        <w:spacing w:after="160" w:line="23" w:lineRule="atLeast"/>
        <w:jc w:val="both"/>
      </w:pPr>
      <w:r w:rsidRPr="009F6087">
        <w:t xml:space="preserve">There are seven areas of learning and development that must shape educational programmes in early </w:t>
      </w:r>
      <w:proofErr w:type="gramStart"/>
      <w:r w:rsidRPr="009F6087">
        <w:t>years</w:t>
      </w:r>
      <w:proofErr w:type="gramEnd"/>
      <w:r w:rsidRPr="009F6087">
        <w:t xml:space="preserve"> settings. All areas of learning and development are important and inter-connected. Three areas are particularly crucial for igniting children’s curiosity and enthusiasm for learning, and for building their capacity to learn, form relationships and thrive. These three areas, the </w:t>
      </w:r>
      <w:r w:rsidRPr="009F6087">
        <w:rPr>
          <w:i/>
          <w:iCs/>
        </w:rPr>
        <w:t xml:space="preserve">prime </w:t>
      </w:r>
      <w:r w:rsidRPr="009F6087">
        <w:t xml:space="preserve">areas, are: </w:t>
      </w:r>
    </w:p>
    <w:p w:rsidR="00FC64BA" w:rsidRPr="00B35882" w:rsidRDefault="00FC64BA" w:rsidP="00FC64BA">
      <w:pPr>
        <w:pStyle w:val="Default"/>
        <w:numPr>
          <w:ilvl w:val="0"/>
          <w:numId w:val="7"/>
        </w:numPr>
        <w:spacing w:after="160" w:line="23" w:lineRule="atLeast"/>
        <w:jc w:val="both"/>
      </w:pPr>
      <w:r w:rsidRPr="00B35882">
        <w:t>communication and language</w:t>
      </w:r>
    </w:p>
    <w:p w:rsidR="00FC64BA" w:rsidRPr="00B35882" w:rsidRDefault="00FC64BA" w:rsidP="00FC64BA">
      <w:pPr>
        <w:pStyle w:val="Default"/>
        <w:numPr>
          <w:ilvl w:val="0"/>
          <w:numId w:val="7"/>
        </w:numPr>
        <w:spacing w:after="160" w:line="23" w:lineRule="atLeast"/>
        <w:jc w:val="both"/>
      </w:pPr>
      <w:r w:rsidRPr="00B35882">
        <w:t>physical development</w:t>
      </w:r>
    </w:p>
    <w:p w:rsidR="00FC64BA" w:rsidRDefault="00FC64BA" w:rsidP="00FC64BA">
      <w:pPr>
        <w:pStyle w:val="Default"/>
        <w:numPr>
          <w:ilvl w:val="0"/>
          <w:numId w:val="7"/>
        </w:numPr>
        <w:spacing w:after="160" w:line="23" w:lineRule="atLeast"/>
        <w:jc w:val="both"/>
      </w:pPr>
      <w:r w:rsidRPr="00B35882">
        <w:t>personal, social and emotional development</w:t>
      </w:r>
    </w:p>
    <w:p w:rsidR="00FC64BA" w:rsidRPr="009F6087" w:rsidRDefault="00FC64BA" w:rsidP="00FC64BA">
      <w:pPr>
        <w:pStyle w:val="Default"/>
        <w:spacing w:after="160" w:line="23" w:lineRule="atLeast"/>
        <w:jc w:val="both"/>
      </w:pPr>
      <w:r w:rsidRPr="009F6087">
        <w:t xml:space="preserve">Providers must also support children in four </w:t>
      </w:r>
      <w:r w:rsidRPr="009F6087">
        <w:rPr>
          <w:i/>
          <w:iCs/>
        </w:rPr>
        <w:t xml:space="preserve">specific </w:t>
      </w:r>
      <w:r w:rsidRPr="009F6087">
        <w:t xml:space="preserve">areas, through which the three prime areas are strengthened and applied. The specific areas are: </w:t>
      </w:r>
    </w:p>
    <w:p w:rsidR="00FC64BA" w:rsidRPr="00B35882" w:rsidRDefault="00FC64BA" w:rsidP="00FC64BA">
      <w:pPr>
        <w:pStyle w:val="Default"/>
        <w:numPr>
          <w:ilvl w:val="0"/>
          <w:numId w:val="8"/>
        </w:numPr>
        <w:spacing w:after="160" w:line="23" w:lineRule="atLeast"/>
        <w:jc w:val="both"/>
      </w:pPr>
      <w:r w:rsidRPr="00B35882">
        <w:t>literacy</w:t>
      </w:r>
    </w:p>
    <w:p w:rsidR="00FC64BA" w:rsidRPr="00B35882" w:rsidRDefault="00FC64BA" w:rsidP="00FC64BA">
      <w:pPr>
        <w:pStyle w:val="Default"/>
        <w:numPr>
          <w:ilvl w:val="0"/>
          <w:numId w:val="8"/>
        </w:numPr>
        <w:spacing w:after="160" w:line="23" w:lineRule="atLeast"/>
        <w:jc w:val="both"/>
      </w:pPr>
      <w:r w:rsidRPr="00B35882">
        <w:t>mathematics</w:t>
      </w:r>
    </w:p>
    <w:p w:rsidR="00FC64BA" w:rsidRPr="00B35882" w:rsidRDefault="00FC64BA" w:rsidP="00FC64BA">
      <w:pPr>
        <w:pStyle w:val="Default"/>
        <w:numPr>
          <w:ilvl w:val="0"/>
          <w:numId w:val="8"/>
        </w:numPr>
        <w:spacing w:after="160" w:line="23" w:lineRule="atLeast"/>
        <w:jc w:val="both"/>
      </w:pPr>
      <w:r w:rsidRPr="00B35882">
        <w:t>understanding the world</w:t>
      </w:r>
    </w:p>
    <w:p w:rsidR="00FC64BA" w:rsidRPr="00B35882" w:rsidRDefault="00FC64BA" w:rsidP="00FC64BA">
      <w:pPr>
        <w:pStyle w:val="Default"/>
        <w:numPr>
          <w:ilvl w:val="0"/>
          <w:numId w:val="8"/>
        </w:numPr>
        <w:spacing w:after="160" w:line="23" w:lineRule="atLeast"/>
        <w:jc w:val="both"/>
      </w:pPr>
      <w:r w:rsidRPr="00B35882">
        <w:t xml:space="preserve">expressive arts and design </w:t>
      </w:r>
    </w:p>
    <w:p w:rsidR="00FC64BA" w:rsidRPr="009F6087" w:rsidRDefault="00FC64BA" w:rsidP="00FC64BA">
      <w:pPr>
        <w:pStyle w:val="Default"/>
        <w:spacing w:after="160" w:line="23" w:lineRule="atLeast"/>
        <w:jc w:val="both"/>
      </w:pPr>
      <w:r w:rsidRPr="009F6087">
        <w:t xml:space="preserve">In planning and guiding children’s activities, practitioners must </w:t>
      </w:r>
      <w:r>
        <w:t>consider</w:t>
      </w:r>
      <w:r w:rsidRPr="009F6087">
        <w:t xml:space="preserve"> the different ways that children learn and reflect these in their practice. Three characteristics of effect</w:t>
      </w:r>
      <w:r>
        <w:t>ive teaching and learning are:</w:t>
      </w:r>
    </w:p>
    <w:p w:rsidR="00FC64BA" w:rsidRPr="00B35882" w:rsidRDefault="00FC64BA" w:rsidP="00FC64BA">
      <w:pPr>
        <w:pStyle w:val="Default"/>
        <w:numPr>
          <w:ilvl w:val="0"/>
          <w:numId w:val="9"/>
        </w:numPr>
        <w:spacing w:after="160" w:line="23" w:lineRule="atLeast"/>
        <w:jc w:val="both"/>
        <w:rPr>
          <w:i/>
        </w:rPr>
      </w:pPr>
      <w:r w:rsidRPr="00B35882">
        <w:rPr>
          <w:bCs/>
        </w:rPr>
        <w:t xml:space="preserve">playing and exploring </w:t>
      </w:r>
      <w:r w:rsidRPr="00B35882">
        <w:t xml:space="preserve">- </w:t>
      </w:r>
      <w:r w:rsidRPr="00B35882">
        <w:rPr>
          <w:i/>
        </w:rPr>
        <w:t>children investigate and experience things, and ‘have a go’</w:t>
      </w:r>
    </w:p>
    <w:p w:rsidR="00FC64BA" w:rsidRPr="00B35882" w:rsidRDefault="00FC64BA" w:rsidP="00FC64BA">
      <w:pPr>
        <w:pStyle w:val="Default"/>
        <w:numPr>
          <w:ilvl w:val="0"/>
          <w:numId w:val="9"/>
        </w:numPr>
        <w:spacing w:after="160" w:line="23" w:lineRule="atLeast"/>
        <w:jc w:val="both"/>
      </w:pPr>
      <w:r w:rsidRPr="00B35882">
        <w:rPr>
          <w:bCs/>
        </w:rPr>
        <w:t xml:space="preserve">active learning </w:t>
      </w:r>
      <w:r w:rsidRPr="00B35882">
        <w:t xml:space="preserve">- </w:t>
      </w:r>
      <w:r w:rsidRPr="00B35882">
        <w:rPr>
          <w:i/>
        </w:rPr>
        <w:t>children concentrate and keep on trying if they encounter difficulties, and enjoy achievements</w:t>
      </w:r>
    </w:p>
    <w:p w:rsidR="00FC64BA" w:rsidRPr="009F6087" w:rsidRDefault="00FC64BA" w:rsidP="00FC64BA">
      <w:pPr>
        <w:pStyle w:val="Default"/>
        <w:numPr>
          <w:ilvl w:val="0"/>
          <w:numId w:val="9"/>
        </w:numPr>
        <w:spacing w:after="160" w:line="23" w:lineRule="atLeast"/>
        <w:jc w:val="both"/>
      </w:pPr>
      <w:r w:rsidRPr="00B35882">
        <w:rPr>
          <w:bCs/>
        </w:rPr>
        <w:t xml:space="preserve">creating and thinking critically </w:t>
      </w:r>
      <w:r w:rsidRPr="00B35882">
        <w:t xml:space="preserve">- </w:t>
      </w:r>
      <w:r w:rsidRPr="00B35882">
        <w:rPr>
          <w:i/>
        </w:rPr>
        <w:t>children have and develop their own ideas, make links between ideas, and develop strategies for doing things</w:t>
      </w:r>
      <w:r w:rsidRPr="009F6087">
        <w:t xml:space="preserve"> </w:t>
      </w:r>
    </w:p>
    <w:p w:rsidR="00FC64BA" w:rsidRDefault="00FC64BA" w:rsidP="00FC64BA">
      <w:pPr>
        <w:spacing w:after="160" w:line="23" w:lineRule="atLeast"/>
        <w:jc w:val="both"/>
        <w:rPr>
          <w:rFonts w:eastAsia="Times New Roman"/>
          <w:lang w:eastAsia="en-GB"/>
        </w:rPr>
      </w:pPr>
    </w:p>
    <w:p w:rsidR="00FC64BA" w:rsidRPr="001B7EF6" w:rsidRDefault="00FC64BA" w:rsidP="00FC64BA">
      <w:pPr>
        <w:pBdr>
          <w:bottom w:val="single" w:sz="4" w:space="1" w:color="auto"/>
        </w:pBdr>
        <w:spacing w:after="160" w:line="23" w:lineRule="atLeast"/>
        <w:jc w:val="both"/>
        <w:rPr>
          <w:sz w:val="28"/>
        </w:rPr>
      </w:pPr>
      <w:r w:rsidRPr="001B7EF6">
        <w:rPr>
          <w:sz w:val="28"/>
        </w:rPr>
        <w:t>Early Years Outcomes</w:t>
      </w:r>
    </w:p>
    <w:p w:rsidR="00FC64BA" w:rsidRDefault="006F2430" w:rsidP="00FC64BA">
      <w:pPr>
        <w:spacing w:after="160" w:line="23" w:lineRule="atLeast"/>
        <w:jc w:val="both"/>
      </w:pPr>
      <w:hyperlink r:id="rId14" w:history="1">
        <w:r w:rsidR="00FC64BA">
          <w:rPr>
            <w:rStyle w:val="Hyperlink"/>
            <w:bCs/>
          </w:rPr>
          <w:t>Early Years Outcomes (September 2013)</w:t>
        </w:r>
      </w:hyperlink>
      <w:r w:rsidR="00FC64BA">
        <w:rPr>
          <w:bCs/>
        </w:rPr>
        <w:t xml:space="preserve"> is a</w:t>
      </w:r>
      <w:r w:rsidR="00FC64BA" w:rsidRPr="00884A9D">
        <w:rPr>
          <w:bCs/>
        </w:rPr>
        <w:t xml:space="preserve"> non-statutory guide for practitioners and inspectors to help inform understanding of child development through the early years</w:t>
      </w:r>
      <w:r w:rsidR="00FC64BA">
        <w:rPr>
          <w:bCs/>
        </w:rPr>
        <w:t>.</w:t>
      </w:r>
      <w:r w:rsidR="00FC64BA">
        <w:t xml:space="preserve"> </w:t>
      </w:r>
      <w:r w:rsidR="00FC64BA">
        <w:rPr>
          <w:rFonts w:eastAsia="Times New Roman"/>
          <w:lang w:eastAsia="en-GB"/>
        </w:rPr>
        <w:t>Oxfordshire County Council</w:t>
      </w:r>
      <w:r w:rsidR="00FC64BA">
        <w:t xml:space="preserve"> recommends the use of ‘Development Matters’ as it gives a </w:t>
      </w:r>
      <w:r w:rsidR="00FC64BA" w:rsidRPr="00336638">
        <w:t xml:space="preserve">more extensive explanation </w:t>
      </w:r>
      <w:r w:rsidR="00FC64BA">
        <w:t>of the developmental levels, detailing how practitioners can support children’s next steps. ‘Early Years Outcomes’ is an extract from this document.</w:t>
      </w:r>
      <w:r w:rsidR="00FC64BA">
        <w:br w:type="page"/>
      </w:r>
    </w:p>
    <w:p w:rsidR="00FC64BA" w:rsidRPr="001B7EF6" w:rsidRDefault="00FC64BA" w:rsidP="00FC64BA">
      <w:pPr>
        <w:pBdr>
          <w:bottom w:val="single" w:sz="4" w:space="1" w:color="auto"/>
        </w:pBdr>
        <w:spacing w:after="160" w:line="23" w:lineRule="atLeast"/>
        <w:jc w:val="both"/>
        <w:rPr>
          <w:sz w:val="28"/>
        </w:rPr>
      </w:pPr>
      <w:r>
        <w:rPr>
          <w:sz w:val="28"/>
        </w:rPr>
        <w:lastRenderedPageBreak/>
        <w:t>De</w:t>
      </w:r>
      <w:r w:rsidRPr="001B7EF6">
        <w:rPr>
          <w:sz w:val="28"/>
        </w:rPr>
        <w:t>velopment Matters</w:t>
      </w:r>
    </w:p>
    <w:p w:rsidR="00FC64BA" w:rsidRDefault="006F2430" w:rsidP="00FC64BA">
      <w:pPr>
        <w:autoSpaceDE w:val="0"/>
        <w:autoSpaceDN w:val="0"/>
        <w:adjustRightInd w:val="0"/>
        <w:spacing w:after="160" w:line="23" w:lineRule="atLeast"/>
        <w:jc w:val="both"/>
        <w:rPr>
          <w:rFonts w:eastAsia="Times New Roman"/>
          <w:lang w:eastAsia="en-GB"/>
        </w:rPr>
      </w:pPr>
      <w:hyperlink r:id="rId15" w:history="1">
        <w:r w:rsidR="00FC64BA" w:rsidRPr="00B35882">
          <w:rPr>
            <w:rStyle w:val="Hyperlink"/>
            <w:bCs/>
          </w:rPr>
          <w:t>Development Matters (March 2012)</w:t>
        </w:r>
      </w:hyperlink>
      <w:r w:rsidR="00FC64BA">
        <w:rPr>
          <w:bCs/>
        </w:rPr>
        <w:t xml:space="preserve"> is </w:t>
      </w:r>
      <w:r w:rsidR="00FC64BA" w:rsidRPr="00884A9D">
        <w:rPr>
          <w:bCs/>
        </w:rPr>
        <w:t>non-statu</w:t>
      </w:r>
      <w:r w:rsidR="00FC64BA">
        <w:rPr>
          <w:bCs/>
        </w:rPr>
        <w:t xml:space="preserve">tory guidance material that supports practitioners </w:t>
      </w:r>
      <w:r w:rsidR="00FC64BA" w:rsidRPr="00884A9D">
        <w:rPr>
          <w:bCs/>
        </w:rPr>
        <w:t>in implementing the statutory requirements of the EYFS.</w:t>
      </w:r>
      <w:r w:rsidR="00FC64BA">
        <w:rPr>
          <w:bCs/>
        </w:rPr>
        <w:t xml:space="preserve">  </w:t>
      </w:r>
      <w:r w:rsidR="00FC64BA">
        <w:rPr>
          <w:rFonts w:eastAsia="Times New Roman"/>
          <w:lang w:eastAsia="en-GB"/>
        </w:rPr>
        <w:t>It states that: “</w:t>
      </w:r>
      <w:r w:rsidR="00FC64BA" w:rsidRPr="003F4E9F">
        <w:rPr>
          <w:rFonts w:eastAsia="Times New Roman"/>
          <w:lang w:eastAsia="en-GB"/>
        </w:rPr>
        <w:t>Children develop at their own rates, and in their own ways. The development statements and their order should not be taken as necessary steps for individual children. They should not be used as checklists. The age/stage bands overlap because these are not fixed age boundaries but suggest a typical range of development.</w:t>
      </w:r>
      <w:r w:rsidR="00FC64BA">
        <w:rPr>
          <w:rFonts w:eastAsia="Times New Roman"/>
          <w:lang w:eastAsia="en-GB"/>
        </w:rPr>
        <w:t>”</w:t>
      </w:r>
      <w:r w:rsidR="00FC64BA" w:rsidRPr="003F4E9F">
        <w:rPr>
          <w:rFonts w:eastAsia="Times New Roman"/>
          <w:lang w:eastAsia="en-GB"/>
        </w:rPr>
        <w:t xml:space="preserve"> </w:t>
      </w:r>
      <w:r w:rsidR="00FC64BA">
        <w:rPr>
          <w:rFonts w:eastAsia="Times New Roman"/>
          <w:lang w:eastAsia="en-GB"/>
        </w:rPr>
        <w:t xml:space="preserve"> </w:t>
      </w:r>
      <w:r w:rsidR="00FC64BA" w:rsidRPr="003F4E9F">
        <w:rPr>
          <w:rFonts w:eastAsia="Times New Roman"/>
          <w:lang w:eastAsia="en-GB"/>
        </w:rPr>
        <w:t xml:space="preserve">These statements can be used throughout the EYFS as a guide to making ‘best fit’ judgements about whether a child is showing typical development for their age, may be at risk of delay or is ahead for their age. </w:t>
      </w:r>
    </w:p>
    <w:p w:rsidR="00FC64BA" w:rsidRPr="00336638" w:rsidRDefault="00FC64BA" w:rsidP="00FC64BA">
      <w:pPr>
        <w:autoSpaceDE w:val="0"/>
        <w:autoSpaceDN w:val="0"/>
        <w:adjustRightInd w:val="0"/>
        <w:spacing w:after="160" w:line="23" w:lineRule="atLeast"/>
        <w:jc w:val="both"/>
        <w:rPr>
          <w:b/>
        </w:rPr>
      </w:pPr>
      <w:r>
        <w:rPr>
          <w:rFonts w:eastAsia="Times New Roman"/>
          <w:lang w:eastAsia="en-GB"/>
        </w:rPr>
        <w:t xml:space="preserve">Individual observations may be linked to Development Matters bands as part of formative assessment. It is recommended that, </w:t>
      </w:r>
      <w:r w:rsidRPr="00E74B85">
        <w:rPr>
          <w:rFonts w:eastAsia="Times New Roman"/>
          <w:lang w:eastAsia="en-GB"/>
        </w:rPr>
        <w:t xml:space="preserve">in addition to an approved Baseline Assessment tool, judgements across all areas of learning </w:t>
      </w:r>
      <w:r>
        <w:rPr>
          <w:rFonts w:eastAsia="Times New Roman"/>
          <w:lang w:eastAsia="en-GB"/>
        </w:rPr>
        <w:t>should be made on entry and at several points throughout the year</w:t>
      </w:r>
      <w:r>
        <w:rPr>
          <w:b/>
        </w:rPr>
        <w:t xml:space="preserve"> </w:t>
      </w:r>
      <w:r w:rsidRPr="007C2D9E">
        <w:t>in order to</w:t>
      </w:r>
      <w:r>
        <w:rPr>
          <w:b/>
        </w:rPr>
        <w:t xml:space="preserve"> </w:t>
      </w:r>
      <w:r w:rsidRPr="003F4E9F">
        <w:rPr>
          <w:rFonts w:eastAsia="Times New Roman"/>
          <w:lang w:eastAsia="en-GB"/>
        </w:rPr>
        <w:t xml:space="preserve">consider the overall progress a child is making, and whether progress is generally in line with what is typical for a child of that age. </w:t>
      </w:r>
      <w:r w:rsidRPr="00336638">
        <w:rPr>
          <w:rFonts w:eastAsia="Times New Roman"/>
          <w:lang w:eastAsia="en-GB"/>
        </w:rPr>
        <w:t xml:space="preserve">Learning and development is compared with the most appropriate band(s) of descriptors and the band which most closely describes the child’s developmental stage is identified. </w:t>
      </w:r>
    </w:p>
    <w:p w:rsidR="00FC64BA" w:rsidRPr="00336638" w:rsidRDefault="00FC64BA" w:rsidP="00FC64BA">
      <w:pPr>
        <w:spacing w:after="160" w:line="23" w:lineRule="atLeast"/>
        <w:jc w:val="both"/>
        <w:rPr>
          <w:rFonts w:eastAsia="Times New Roman"/>
          <w:lang w:eastAsia="en-GB"/>
        </w:rPr>
      </w:pPr>
      <w:r w:rsidRPr="00336638">
        <w:rPr>
          <w:rFonts w:eastAsia="Times New Roman"/>
          <w:lang w:eastAsia="en-GB"/>
        </w:rPr>
        <w:t>Using ‘A’, ‘B’ or ‘C’</w:t>
      </w:r>
      <w:r>
        <w:rPr>
          <w:rFonts w:eastAsia="Times New Roman"/>
          <w:lang w:eastAsia="en-GB"/>
        </w:rPr>
        <w:t>,</w:t>
      </w:r>
      <w:r w:rsidRPr="00336638">
        <w:rPr>
          <w:rFonts w:eastAsia="Times New Roman"/>
          <w:lang w:eastAsia="en-GB"/>
        </w:rPr>
        <w:t xml:space="preserve"> a level can be awarded within each developmental age/stage band using a ‘best fit’ approach. </w:t>
      </w:r>
    </w:p>
    <w:p w:rsidR="00FC64BA" w:rsidRPr="003F4E9F" w:rsidRDefault="00FC64BA" w:rsidP="00FC64BA">
      <w:pPr>
        <w:numPr>
          <w:ilvl w:val="0"/>
          <w:numId w:val="6"/>
        </w:numPr>
        <w:spacing w:after="160" w:line="23" w:lineRule="atLeast"/>
        <w:jc w:val="both"/>
        <w:rPr>
          <w:rFonts w:eastAsia="Times New Roman"/>
          <w:lang w:eastAsia="en-GB"/>
        </w:rPr>
      </w:pPr>
      <w:r>
        <w:rPr>
          <w:rFonts w:eastAsia="Times New Roman"/>
          <w:lang w:eastAsia="en-GB"/>
        </w:rPr>
        <w:t>i</w:t>
      </w:r>
      <w:r w:rsidRPr="003F4E9F">
        <w:rPr>
          <w:rFonts w:eastAsia="Times New Roman"/>
          <w:lang w:eastAsia="en-GB"/>
        </w:rPr>
        <w:t>f</w:t>
      </w:r>
      <w:r>
        <w:rPr>
          <w:rFonts w:eastAsia="Times New Roman"/>
          <w:lang w:eastAsia="en-GB"/>
        </w:rPr>
        <w:t xml:space="preserve"> </w:t>
      </w:r>
      <w:r w:rsidRPr="003F4E9F">
        <w:rPr>
          <w:rFonts w:eastAsia="Times New Roman"/>
          <w:lang w:eastAsia="en-GB"/>
        </w:rPr>
        <w:t xml:space="preserve">the child is working just within the band record as a </w:t>
      </w:r>
      <w:r>
        <w:rPr>
          <w:rFonts w:eastAsia="Times New Roman"/>
          <w:lang w:eastAsia="en-GB"/>
        </w:rPr>
        <w:t>‘</w:t>
      </w:r>
      <w:r w:rsidRPr="003F4E9F">
        <w:rPr>
          <w:rFonts w:eastAsia="Times New Roman"/>
          <w:lang w:eastAsia="en-GB"/>
        </w:rPr>
        <w:t>C</w:t>
      </w:r>
      <w:r>
        <w:rPr>
          <w:rFonts w:eastAsia="Times New Roman"/>
          <w:lang w:eastAsia="en-GB"/>
        </w:rPr>
        <w:t>’ (beginning</w:t>
      </w:r>
      <w:r w:rsidRPr="003F4E9F">
        <w:rPr>
          <w:rFonts w:eastAsia="Times New Roman"/>
          <w:lang w:eastAsia="en-GB"/>
        </w:rPr>
        <w:t xml:space="preserve">): </w:t>
      </w:r>
    </w:p>
    <w:p w:rsidR="00FC64BA" w:rsidRPr="003F4E9F" w:rsidRDefault="00FC64BA" w:rsidP="00FC64BA">
      <w:pPr>
        <w:numPr>
          <w:ilvl w:val="0"/>
          <w:numId w:val="6"/>
        </w:numPr>
        <w:spacing w:after="160" w:line="23" w:lineRule="atLeast"/>
        <w:jc w:val="both"/>
        <w:rPr>
          <w:rFonts w:eastAsia="Times New Roman"/>
          <w:lang w:eastAsia="en-GB"/>
        </w:rPr>
      </w:pPr>
      <w:r w:rsidRPr="003F4E9F">
        <w:rPr>
          <w:rFonts w:eastAsia="Times New Roman"/>
          <w:lang w:eastAsia="en-GB"/>
        </w:rPr>
        <w:t xml:space="preserve">if </w:t>
      </w:r>
      <w:r>
        <w:rPr>
          <w:rFonts w:eastAsia="Times New Roman"/>
          <w:lang w:eastAsia="en-GB"/>
        </w:rPr>
        <w:t xml:space="preserve">the child is </w:t>
      </w:r>
      <w:r w:rsidRPr="003F4E9F">
        <w:rPr>
          <w:rFonts w:eastAsia="Times New Roman"/>
          <w:lang w:eastAsia="en-GB"/>
        </w:rPr>
        <w:t xml:space="preserve">working comfortably within the age band record as a </w:t>
      </w:r>
      <w:r>
        <w:rPr>
          <w:rFonts w:eastAsia="Times New Roman"/>
          <w:lang w:eastAsia="en-GB"/>
        </w:rPr>
        <w:t>‘</w:t>
      </w:r>
      <w:r w:rsidRPr="003F4E9F">
        <w:rPr>
          <w:rFonts w:eastAsia="Times New Roman"/>
          <w:lang w:eastAsia="en-GB"/>
        </w:rPr>
        <w:t>B</w:t>
      </w:r>
      <w:r>
        <w:rPr>
          <w:rFonts w:eastAsia="Times New Roman"/>
          <w:lang w:eastAsia="en-GB"/>
        </w:rPr>
        <w:t>’</w:t>
      </w:r>
      <w:r w:rsidRPr="003F4E9F">
        <w:rPr>
          <w:rFonts w:eastAsia="Times New Roman"/>
          <w:lang w:eastAsia="en-GB"/>
        </w:rPr>
        <w:t xml:space="preserve"> (secure) </w:t>
      </w:r>
    </w:p>
    <w:p w:rsidR="00FC64BA" w:rsidRDefault="00FC64BA" w:rsidP="00FC64BA">
      <w:pPr>
        <w:numPr>
          <w:ilvl w:val="0"/>
          <w:numId w:val="6"/>
        </w:numPr>
        <w:spacing w:after="160" w:line="23" w:lineRule="atLeast"/>
        <w:jc w:val="both"/>
        <w:rPr>
          <w:rFonts w:eastAsia="Times New Roman"/>
          <w:lang w:eastAsia="en-GB"/>
        </w:rPr>
      </w:pPr>
      <w:r w:rsidRPr="003F4E9F">
        <w:rPr>
          <w:rFonts w:eastAsia="Times New Roman"/>
          <w:lang w:eastAsia="en-GB"/>
        </w:rPr>
        <w:t xml:space="preserve">If </w:t>
      </w:r>
      <w:r>
        <w:rPr>
          <w:rFonts w:eastAsia="Times New Roman"/>
          <w:lang w:eastAsia="en-GB"/>
        </w:rPr>
        <w:t xml:space="preserve">the child is very proficient </w:t>
      </w:r>
      <w:r w:rsidRPr="003F4E9F">
        <w:rPr>
          <w:rFonts w:eastAsia="Times New Roman"/>
          <w:lang w:eastAsia="en-GB"/>
        </w:rPr>
        <w:t xml:space="preserve">within the band record as an </w:t>
      </w:r>
      <w:r>
        <w:rPr>
          <w:rFonts w:eastAsia="Times New Roman"/>
          <w:lang w:eastAsia="en-GB"/>
        </w:rPr>
        <w:t>‘</w:t>
      </w:r>
      <w:r w:rsidRPr="003F4E9F">
        <w:rPr>
          <w:rFonts w:eastAsia="Times New Roman"/>
          <w:lang w:eastAsia="en-GB"/>
        </w:rPr>
        <w:t>A</w:t>
      </w:r>
      <w:r>
        <w:rPr>
          <w:rFonts w:eastAsia="Times New Roman"/>
          <w:lang w:eastAsia="en-GB"/>
        </w:rPr>
        <w:t>’</w:t>
      </w:r>
      <w:r w:rsidRPr="003F4E9F">
        <w:rPr>
          <w:rFonts w:eastAsia="Times New Roman"/>
          <w:lang w:eastAsia="en-GB"/>
        </w:rPr>
        <w:t xml:space="preserve"> (high)</w:t>
      </w:r>
    </w:p>
    <w:p w:rsidR="00FC64BA" w:rsidRPr="00B35882" w:rsidRDefault="00FC64BA" w:rsidP="00FC64BA">
      <w:pPr>
        <w:spacing w:after="160" w:line="23" w:lineRule="atLeast"/>
        <w:jc w:val="both"/>
        <w:rPr>
          <w:rFonts w:eastAsia="Times New Roman"/>
          <w:sz w:val="14"/>
          <w:lang w:eastAsia="en-GB"/>
        </w:rPr>
      </w:pPr>
    </w:p>
    <w:p w:rsidR="00FC64BA" w:rsidRDefault="00FC64BA" w:rsidP="00FC64BA">
      <w:pPr>
        <w:spacing w:after="160" w:line="23" w:lineRule="atLeast"/>
        <w:jc w:val="both"/>
        <w:rPr>
          <w:rFonts w:eastAsia="Times New Roman"/>
          <w:color w:val="FF0000"/>
          <w:lang w:eastAsia="en-GB"/>
        </w:rPr>
      </w:pPr>
      <w:r w:rsidRPr="003F4E9F">
        <w:rPr>
          <w:rFonts w:eastAsia="Times New Roman"/>
          <w:lang w:eastAsia="en-GB"/>
        </w:rPr>
        <w:t xml:space="preserve">Because this is a ‘best fit’ </w:t>
      </w:r>
      <w:r w:rsidRPr="003F4E9F">
        <w:rPr>
          <w:rFonts w:eastAsia="Times New Roman"/>
          <w:u w:val="single"/>
          <w:lang w:eastAsia="en-GB"/>
        </w:rPr>
        <w:t>j</w:t>
      </w:r>
      <w:r w:rsidRPr="003F4E9F">
        <w:rPr>
          <w:rFonts w:eastAsia="Times New Roman"/>
          <w:lang w:eastAsia="en-GB"/>
        </w:rPr>
        <w:t>udgement</w:t>
      </w:r>
      <w:r w:rsidRPr="003F4E9F">
        <w:rPr>
          <w:rFonts w:eastAsia="Times New Roman"/>
          <w:b/>
          <w:u w:val="single"/>
          <w:lang w:eastAsia="en-GB"/>
        </w:rPr>
        <w:t xml:space="preserve"> </w:t>
      </w:r>
      <w:r w:rsidRPr="003F4E9F">
        <w:rPr>
          <w:rFonts w:eastAsia="Times New Roman"/>
          <w:u w:val="single"/>
          <w:lang w:eastAsia="en-GB"/>
        </w:rPr>
        <w:t xml:space="preserve">it does not involve recording evidence for or highlighting every single </w:t>
      </w:r>
      <w:r>
        <w:rPr>
          <w:rFonts w:eastAsia="Times New Roman"/>
          <w:u w:val="single"/>
          <w:lang w:eastAsia="en-GB"/>
        </w:rPr>
        <w:t>‘</w:t>
      </w:r>
      <w:r w:rsidRPr="003F4E9F">
        <w:rPr>
          <w:rFonts w:eastAsia="Times New Roman"/>
          <w:u w:val="single"/>
          <w:lang w:eastAsia="en-GB"/>
        </w:rPr>
        <w:t>Development Matters</w:t>
      </w:r>
      <w:r>
        <w:rPr>
          <w:rFonts w:eastAsia="Times New Roman"/>
          <w:u w:val="single"/>
          <w:lang w:eastAsia="en-GB"/>
        </w:rPr>
        <w:t>’</w:t>
      </w:r>
      <w:r w:rsidRPr="003F4E9F">
        <w:rPr>
          <w:rFonts w:eastAsia="Times New Roman"/>
          <w:u w:val="single"/>
          <w:lang w:eastAsia="en-GB"/>
        </w:rPr>
        <w:t xml:space="preserve"> statement</w:t>
      </w:r>
      <w:r w:rsidRPr="003F4E9F">
        <w:rPr>
          <w:rFonts w:eastAsia="Times New Roman"/>
          <w:lang w:eastAsia="en-GB"/>
        </w:rPr>
        <w:t>. Rather the child’s key person</w:t>
      </w:r>
      <w:r>
        <w:rPr>
          <w:rFonts w:eastAsia="Times New Roman"/>
          <w:lang w:eastAsia="en-GB"/>
        </w:rPr>
        <w:t xml:space="preserve"> and the class teacher</w:t>
      </w:r>
      <w:r w:rsidRPr="003F4E9F">
        <w:rPr>
          <w:rFonts w:eastAsia="Times New Roman"/>
          <w:lang w:eastAsia="en-GB"/>
        </w:rPr>
        <w:t>, in discussion with all others involved with the child, will make professional judgments about which level of development best describes the child at that moment on their developmental journey. These professional judgements will be based upon on-going observational assessment of the child as he/she engages with the environment and interacts in their play and planned activities. It will take account of information from the parents/carers about the child</w:t>
      </w:r>
      <w:r w:rsidR="006F2430">
        <w:rPr>
          <w:rFonts w:eastAsia="Times New Roman"/>
          <w:lang w:eastAsia="en-GB"/>
        </w:rPr>
        <w:t>’s interests in the home.</w:t>
      </w:r>
      <w:r w:rsidRPr="003F4E9F">
        <w:rPr>
          <w:rFonts w:eastAsia="Times New Roman"/>
          <w:lang w:eastAsia="en-GB"/>
        </w:rPr>
        <w:t xml:space="preserve"> </w:t>
      </w:r>
    </w:p>
    <w:p w:rsidR="00FC64BA" w:rsidRPr="000E3490" w:rsidRDefault="00FC64BA" w:rsidP="00FC64BA">
      <w:pPr>
        <w:spacing w:after="160" w:line="23" w:lineRule="atLeast"/>
        <w:jc w:val="both"/>
        <w:rPr>
          <w:rFonts w:eastAsia="Times New Roman"/>
          <w:color w:val="FF0000"/>
          <w:lang w:eastAsia="en-GB"/>
        </w:rPr>
      </w:pPr>
      <w:r>
        <w:t xml:space="preserve">To track and support the development of the whole child it is important that practitioners identify children’s level of development on entry and progress made throughout the year across all 7 areas of learning </w:t>
      </w:r>
      <w:r w:rsidR="00CE788C">
        <w:t xml:space="preserve">(broken down into 17 strands) </w:t>
      </w:r>
      <w:r>
        <w:t>within the EYFS curriculum and the Characteristics of Effective Learning.</w:t>
      </w:r>
    </w:p>
    <w:p w:rsidR="00FC64BA" w:rsidRDefault="00FC64BA" w:rsidP="00FC64BA">
      <w:pPr>
        <w:pBdr>
          <w:bottom w:val="single" w:sz="4" w:space="1" w:color="auto"/>
        </w:pBdr>
        <w:spacing w:after="160" w:line="23" w:lineRule="atLeast"/>
        <w:jc w:val="both"/>
        <w:rPr>
          <w:rFonts w:eastAsia="Times New Roman"/>
          <w:lang w:eastAsia="en-GB"/>
        </w:rPr>
      </w:pPr>
    </w:p>
    <w:p w:rsidR="00FC64BA" w:rsidRPr="00E74B85" w:rsidRDefault="00FC64BA" w:rsidP="00FC64BA">
      <w:pPr>
        <w:pBdr>
          <w:bottom w:val="single" w:sz="4" w:space="1" w:color="auto"/>
        </w:pBdr>
        <w:spacing w:after="160" w:line="23" w:lineRule="atLeast"/>
        <w:jc w:val="both"/>
        <w:rPr>
          <w:sz w:val="28"/>
        </w:rPr>
      </w:pPr>
      <w:r w:rsidRPr="00E74B85">
        <w:rPr>
          <w:sz w:val="28"/>
        </w:rPr>
        <w:t xml:space="preserve"> Baseline Assessment</w:t>
      </w:r>
      <w:r>
        <w:rPr>
          <w:sz w:val="28"/>
        </w:rPr>
        <w:t xml:space="preserve"> on entry to Reception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FC64BA" w:rsidRPr="00E74B85" w:rsidTr="00EC2D8C">
        <w:tc>
          <w:tcPr>
            <w:tcW w:w="9464" w:type="dxa"/>
          </w:tcPr>
          <w:p w:rsidR="00FC64BA" w:rsidRDefault="00FC64BA" w:rsidP="00EC2D8C">
            <w:r>
              <w:t xml:space="preserve">Practitioners in Nursery classes and in settings with children of nursery age will need to know what assessments will be made in Reception and what their role is in sharing information with colleagues in Reception classes. </w:t>
            </w:r>
          </w:p>
          <w:p w:rsidR="006F2430" w:rsidRPr="00EC2D8C" w:rsidRDefault="006F2430" w:rsidP="00EC2D8C"/>
        </w:tc>
      </w:tr>
    </w:tbl>
    <w:p w:rsidR="00FC64BA" w:rsidRPr="001B7EF6" w:rsidRDefault="00FC64BA" w:rsidP="00FC64BA">
      <w:pPr>
        <w:pBdr>
          <w:bottom w:val="single" w:sz="4" w:space="1" w:color="auto"/>
        </w:pBdr>
        <w:spacing w:after="160" w:line="23" w:lineRule="atLeast"/>
        <w:jc w:val="both"/>
        <w:rPr>
          <w:sz w:val="28"/>
        </w:rPr>
      </w:pPr>
      <w:r w:rsidRPr="001B7EF6">
        <w:rPr>
          <w:sz w:val="28"/>
        </w:rPr>
        <w:lastRenderedPageBreak/>
        <w:t>National expectations on entry</w:t>
      </w:r>
    </w:p>
    <w:p w:rsidR="00FC64BA" w:rsidRDefault="00FC64BA" w:rsidP="00FC64BA">
      <w:pPr>
        <w:spacing w:after="160" w:line="23" w:lineRule="atLeast"/>
        <w:jc w:val="both"/>
      </w:pPr>
      <w:r w:rsidRPr="00336638">
        <w:t>Ofsted no longer refer</w:t>
      </w:r>
      <w:r w:rsidR="006F2430">
        <w:t>s</w:t>
      </w:r>
      <w:r w:rsidRPr="00336638">
        <w:t xml:space="preserve"> to ‘on entry’ benchmarks of 30-50</w:t>
      </w:r>
      <w:r>
        <w:t xml:space="preserve"> months</w:t>
      </w:r>
      <w:r w:rsidRPr="00336638">
        <w:t xml:space="preserve"> for Nursery children. </w:t>
      </w:r>
      <w:r>
        <w:t>A</w:t>
      </w:r>
      <w:r w:rsidRPr="00336638">
        <w:t xml:space="preserve"> child entering Nursery at the age of three working</w:t>
      </w:r>
      <w:r>
        <w:t xml:space="preserve"> proficiently within 22-36 months could be considered as </w:t>
      </w:r>
      <w:r w:rsidRPr="00336638">
        <w:t xml:space="preserve">‘age </w:t>
      </w:r>
      <w:r>
        <w:t xml:space="preserve">typical’, depending upon their date of birth. </w:t>
      </w:r>
      <w:r w:rsidRPr="00C80A65">
        <w:t xml:space="preserve">The common inspection framework </w:t>
      </w:r>
      <w:r>
        <w:t xml:space="preserve">which </w:t>
      </w:r>
      <w:r w:rsidRPr="00C80A65">
        <w:t>comes into effect from 1 September 2015</w:t>
      </w:r>
      <w:r>
        <w:t xml:space="preserve"> states:</w:t>
      </w:r>
    </w:p>
    <w:p w:rsidR="00FC64BA" w:rsidRPr="00420BE4" w:rsidRDefault="00FC64BA" w:rsidP="00FC64BA">
      <w:pPr>
        <w:tabs>
          <w:tab w:val="left" w:pos="567"/>
        </w:tabs>
        <w:spacing w:after="240"/>
      </w:pPr>
      <w:r>
        <w:t>“</w:t>
      </w:r>
      <w:r w:rsidRPr="00420BE4">
        <w:t>Inspectors will take account of current standards and progress</w:t>
      </w:r>
      <w:r>
        <w:t>, including the provider’s own data,</w:t>
      </w:r>
      <w:r w:rsidRPr="00420BE4">
        <w:t xml:space="preserve"> and make a relevant judgement on academic and other learning outcomes for children</w:t>
      </w:r>
      <w:r>
        <w:t xml:space="preserve"> </w:t>
      </w:r>
      <w:r w:rsidRPr="00420BE4">
        <w:t>and learners by evaluating the extent to which</w:t>
      </w:r>
      <w:r>
        <w:t xml:space="preserve"> they</w:t>
      </w:r>
      <w:r w:rsidRPr="00420BE4">
        <w:t xml:space="preserve">: </w:t>
      </w:r>
    </w:p>
    <w:p w:rsidR="00FC64BA" w:rsidRDefault="00FC64BA" w:rsidP="00FC64BA">
      <w:pPr>
        <w:pStyle w:val="Bulletsspaced"/>
      </w:pPr>
      <w:r w:rsidRPr="00420BE4">
        <w:t xml:space="preserve">progress well from their different starting points and achieve or exceed </w:t>
      </w:r>
      <w:r>
        <w:t>standards expected for their age”</w:t>
      </w:r>
    </w:p>
    <w:p w:rsidR="00FC64BA" w:rsidRDefault="00FC64BA" w:rsidP="00FC64BA">
      <w:pPr>
        <w:spacing w:after="160" w:line="23" w:lineRule="atLeast"/>
        <w:jc w:val="both"/>
        <w:rPr>
          <w:rFonts w:eastAsia="Times New Roman"/>
          <w:color w:val="000000"/>
        </w:rPr>
      </w:pPr>
    </w:p>
    <w:p w:rsidR="00FC64BA" w:rsidRPr="00E67184" w:rsidRDefault="00FC64BA" w:rsidP="00FC64BA">
      <w:pPr>
        <w:spacing w:after="160" w:line="23" w:lineRule="atLeast"/>
        <w:jc w:val="both"/>
        <w:rPr>
          <w:rFonts w:eastAsia="Times New Roman"/>
          <w:color w:val="000000"/>
        </w:rPr>
      </w:pPr>
      <w:r>
        <w:rPr>
          <w:rFonts w:eastAsia="Times New Roman"/>
          <w:color w:val="000000"/>
        </w:rPr>
        <w:t>I</w:t>
      </w:r>
      <w:r w:rsidRPr="00E67184">
        <w:rPr>
          <w:rFonts w:eastAsia="Times New Roman"/>
          <w:color w:val="000000"/>
        </w:rPr>
        <w:t>ndividual children may be:</w:t>
      </w:r>
    </w:p>
    <w:p w:rsidR="00FC64BA" w:rsidRPr="00E67184" w:rsidRDefault="00FC64BA" w:rsidP="00FC64BA">
      <w:pPr>
        <w:numPr>
          <w:ilvl w:val="0"/>
          <w:numId w:val="10"/>
        </w:numPr>
        <w:tabs>
          <w:tab w:val="left" w:pos="993"/>
        </w:tabs>
        <w:spacing w:after="160" w:line="23" w:lineRule="atLeast"/>
        <w:jc w:val="both"/>
        <w:rPr>
          <w:rFonts w:eastAsia="Times New Roman"/>
          <w:color w:val="000000"/>
        </w:rPr>
      </w:pPr>
      <w:r w:rsidRPr="00E67184">
        <w:rPr>
          <w:rFonts w:eastAsia="Times New Roman"/>
          <w:color w:val="000000"/>
        </w:rPr>
        <w:t xml:space="preserve">operating at a level </w:t>
      </w:r>
      <w:r w:rsidRPr="00E67184">
        <w:rPr>
          <w:rFonts w:eastAsia="Times New Roman"/>
          <w:b/>
          <w:color w:val="000000"/>
        </w:rPr>
        <w:t>below</w:t>
      </w:r>
      <w:r w:rsidRPr="00E67184">
        <w:rPr>
          <w:rFonts w:eastAsia="Times New Roman"/>
          <w:color w:val="000000"/>
        </w:rPr>
        <w:t xml:space="preserve"> that typical for their age </w:t>
      </w:r>
      <w:r w:rsidRPr="00E67184">
        <w:rPr>
          <w:rFonts w:eastAsia="Times New Roman"/>
          <w:b/>
          <w:color w:val="000000"/>
        </w:rPr>
        <w:t>but not significantly so</w:t>
      </w:r>
      <w:r w:rsidRPr="00E67184">
        <w:rPr>
          <w:rFonts w:eastAsia="Times New Roman"/>
          <w:color w:val="000000"/>
        </w:rPr>
        <w:t xml:space="preserve"> (this may reflect a lack of pre-school experience)</w:t>
      </w:r>
    </w:p>
    <w:p w:rsidR="00FC64BA" w:rsidRPr="00E67184" w:rsidRDefault="00FC64BA" w:rsidP="00FC64BA">
      <w:pPr>
        <w:numPr>
          <w:ilvl w:val="0"/>
          <w:numId w:val="10"/>
        </w:numPr>
        <w:tabs>
          <w:tab w:val="left" w:pos="993"/>
        </w:tabs>
        <w:spacing w:after="160" w:line="23" w:lineRule="atLeast"/>
        <w:jc w:val="both"/>
        <w:rPr>
          <w:rFonts w:eastAsia="Times New Roman"/>
          <w:color w:val="000000"/>
        </w:rPr>
      </w:pPr>
      <w:r w:rsidRPr="00E67184">
        <w:rPr>
          <w:rFonts w:eastAsia="Times New Roman"/>
          <w:color w:val="000000"/>
        </w:rPr>
        <w:t xml:space="preserve">showing a </w:t>
      </w:r>
      <w:r w:rsidRPr="00E67184">
        <w:rPr>
          <w:rFonts w:eastAsia="Times New Roman"/>
          <w:b/>
          <w:color w:val="000000"/>
        </w:rPr>
        <w:t>typical level of development</w:t>
      </w:r>
      <w:r w:rsidRPr="00E67184">
        <w:rPr>
          <w:rFonts w:eastAsia="Times New Roman"/>
          <w:color w:val="000000"/>
        </w:rPr>
        <w:t xml:space="preserve"> for their age</w:t>
      </w:r>
    </w:p>
    <w:p w:rsidR="00FC64BA" w:rsidRPr="00E67184" w:rsidRDefault="00FC64BA" w:rsidP="00FC64BA">
      <w:pPr>
        <w:numPr>
          <w:ilvl w:val="0"/>
          <w:numId w:val="10"/>
        </w:numPr>
        <w:tabs>
          <w:tab w:val="left" w:pos="993"/>
        </w:tabs>
        <w:spacing w:after="160" w:line="23" w:lineRule="atLeast"/>
        <w:jc w:val="both"/>
        <w:rPr>
          <w:rFonts w:eastAsia="Times New Roman"/>
          <w:color w:val="000000"/>
        </w:rPr>
      </w:pPr>
      <w:proofErr w:type="gramStart"/>
      <w:r w:rsidRPr="00E67184">
        <w:rPr>
          <w:rFonts w:eastAsia="Times New Roman"/>
          <w:color w:val="000000"/>
        </w:rPr>
        <w:t>operating</w:t>
      </w:r>
      <w:proofErr w:type="gramEnd"/>
      <w:r w:rsidRPr="00E67184">
        <w:rPr>
          <w:rFonts w:eastAsia="Times New Roman"/>
          <w:color w:val="000000"/>
        </w:rPr>
        <w:t xml:space="preserve"> at a level </w:t>
      </w:r>
      <w:r w:rsidRPr="00E67184">
        <w:rPr>
          <w:rFonts w:eastAsia="Times New Roman"/>
          <w:b/>
          <w:color w:val="000000"/>
        </w:rPr>
        <w:t xml:space="preserve">above </w:t>
      </w:r>
      <w:r w:rsidRPr="00E67184">
        <w:rPr>
          <w:rFonts w:eastAsia="Times New Roman"/>
          <w:color w:val="000000"/>
        </w:rPr>
        <w:t>that typical for their age (indicating the potential to exceed the early learning goals by the end of reception).</w:t>
      </w:r>
    </w:p>
    <w:p w:rsidR="00FC64BA" w:rsidRPr="00E67184" w:rsidRDefault="00FC64BA" w:rsidP="00FC64BA">
      <w:pPr>
        <w:tabs>
          <w:tab w:val="num" w:pos="644"/>
        </w:tabs>
        <w:spacing w:after="160" w:line="23" w:lineRule="atLeast"/>
        <w:jc w:val="both"/>
        <w:rPr>
          <w:rFonts w:eastAsia="Times New Roman"/>
          <w:color w:val="000000"/>
        </w:rPr>
      </w:pPr>
      <w:r w:rsidRPr="00E67184">
        <w:rPr>
          <w:rFonts w:eastAsia="Times New Roman"/>
          <w:color w:val="000000"/>
        </w:rPr>
        <w:t xml:space="preserve">Others may be operating at a level significantly below that which is typical for their age. Such children may be at risk of delay, or may have a particular disability or special educational need that has already been identified. </w:t>
      </w:r>
      <w:r>
        <w:rPr>
          <w:rFonts w:eastAsia="Times New Roman"/>
          <w:color w:val="000000"/>
        </w:rPr>
        <w:t xml:space="preserve">The </w:t>
      </w:r>
      <w:r>
        <w:t>Early Years inspection Handbook 2015 states that:</w:t>
      </w:r>
    </w:p>
    <w:p w:rsidR="00FC64BA" w:rsidRDefault="00FC64BA" w:rsidP="00FC64BA">
      <w:pPr>
        <w:tabs>
          <w:tab w:val="num" w:pos="644"/>
        </w:tabs>
        <w:spacing w:after="160" w:line="23" w:lineRule="atLeast"/>
        <w:jc w:val="both"/>
        <w:rPr>
          <w:rFonts w:eastAsia="Times New Roman"/>
          <w:color w:val="000000"/>
        </w:rPr>
      </w:pPr>
      <w:r>
        <w:rPr>
          <w:rFonts w:eastAsia="Times New Roman"/>
          <w:color w:val="000000"/>
        </w:rPr>
        <w:t>“The inspector must evaluate</w:t>
      </w:r>
    </w:p>
    <w:p w:rsidR="00FC64BA" w:rsidRDefault="00FC64BA" w:rsidP="00FC64BA">
      <w:pPr>
        <w:pStyle w:val="Bulletsspaced"/>
        <w:numPr>
          <w:ilvl w:val="0"/>
          <w:numId w:val="13"/>
        </w:numPr>
        <w:tabs>
          <w:tab w:val="clear" w:pos="993"/>
        </w:tabs>
        <w:ind w:left="924" w:hanging="357"/>
      </w:pPr>
      <w:r>
        <w:t xml:space="preserve">whether children are working at typical levels of development for their age, </w:t>
      </w:r>
      <w:r w:rsidRPr="00B566F5">
        <w:t>including whether they are exceeding</w:t>
      </w:r>
      <w:r>
        <w:t xml:space="preserve"> or</w:t>
      </w:r>
      <w:r w:rsidRPr="00B566F5">
        <w:t xml:space="preserve"> reaching or are likely to reach </w:t>
      </w:r>
      <w:r>
        <w:t xml:space="preserve">typical </w:t>
      </w:r>
      <w:r w:rsidRPr="00B566F5">
        <w:t>levels of development</w:t>
      </w:r>
      <w:r>
        <w:t xml:space="preserve"> for their age</w:t>
      </w:r>
    </w:p>
    <w:p w:rsidR="00FC64BA" w:rsidRDefault="00FC64BA" w:rsidP="00FC64BA">
      <w:pPr>
        <w:pStyle w:val="Bulletsspaced"/>
        <w:numPr>
          <w:ilvl w:val="0"/>
          <w:numId w:val="13"/>
        </w:numPr>
        <w:tabs>
          <w:tab w:val="clear" w:pos="993"/>
        </w:tabs>
        <w:ind w:left="924" w:hanging="357"/>
      </w:pPr>
      <w:r>
        <w:t>whether children who are disadvantaged or under-performing are catching up quickly”</w:t>
      </w:r>
    </w:p>
    <w:p w:rsidR="00FC64BA" w:rsidRDefault="006F2430" w:rsidP="00FC64BA">
      <w:pPr>
        <w:pStyle w:val="Bulletsspaced"/>
        <w:numPr>
          <w:ilvl w:val="0"/>
          <w:numId w:val="0"/>
        </w:numPr>
        <w:tabs>
          <w:tab w:val="clear" w:pos="993"/>
        </w:tabs>
        <w:ind w:left="567"/>
      </w:pPr>
      <w:hyperlink r:id="rId16" w:history="1">
        <w:r w:rsidR="00FC64BA" w:rsidRPr="008E1098">
          <w:rPr>
            <w:rStyle w:val="Hyperlink"/>
            <w:rFonts w:ascii="Arial" w:hAnsi="Arial" w:cs="Arial"/>
          </w:rPr>
          <w:t>https://www.gov.uk/government/publications/early-years-inspection-handbook-from-september-2015</w:t>
        </w:r>
      </w:hyperlink>
      <w:r w:rsidR="00FC64BA">
        <w:rPr>
          <w:rFonts w:ascii="Arial" w:hAnsi="Arial" w:cs="Arial"/>
        </w:rPr>
        <w:t xml:space="preserve"> </w:t>
      </w:r>
    </w:p>
    <w:p w:rsidR="00FC64BA" w:rsidRDefault="00FC64BA" w:rsidP="00FC64BA">
      <w:pPr>
        <w:tabs>
          <w:tab w:val="num" w:pos="644"/>
        </w:tabs>
        <w:spacing w:after="160" w:line="23" w:lineRule="atLeast"/>
        <w:jc w:val="both"/>
        <w:rPr>
          <w:rFonts w:eastAsia="Times New Roman"/>
          <w:color w:val="000000"/>
        </w:rPr>
      </w:pPr>
    </w:p>
    <w:p w:rsidR="00FC64BA" w:rsidRPr="00B374AE" w:rsidRDefault="00FC64BA" w:rsidP="00FC64BA">
      <w:pPr>
        <w:tabs>
          <w:tab w:val="num" w:pos="644"/>
        </w:tabs>
        <w:spacing w:after="160" w:line="23" w:lineRule="atLeast"/>
        <w:jc w:val="both"/>
        <w:rPr>
          <w:rFonts w:eastAsia="Times New Roman"/>
          <w:color w:val="000000"/>
          <w:sz w:val="20"/>
        </w:rPr>
      </w:pPr>
    </w:p>
    <w:p w:rsidR="00FC64BA" w:rsidRPr="00C47620" w:rsidRDefault="00FC64BA" w:rsidP="00FC64BA">
      <w:pPr>
        <w:pBdr>
          <w:bottom w:val="single" w:sz="4" w:space="1" w:color="auto"/>
        </w:pBdr>
        <w:spacing w:after="160" w:line="23" w:lineRule="atLeast"/>
        <w:jc w:val="both"/>
        <w:rPr>
          <w:sz w:val="28"/>
        </w:rPr>
      </w:pPr>
      <w:r w:rsidRPr="00C47620">
        <w:rPr>
          <w:sz w:val="28"/>
        </w:rPr>
        <w:t xml:space="preserve">National expectations on exit </w:t>
      </w:r>
    </w:p>
    <w:p w:rsidR="00FC64BA" w:rsidRDefault="00FC64BA" w:rsidP="00FC64BA">
      <w:pPr>
        <w:spacing w:after="160" w:line="23" w:lineRule="atLeast"/>
      </w:pPr>
      <w:r>
        <w:t xml:space="preserve">There are no set National expectations for children’s attainment at the end of the nursery year. Summative attainment is measures at the end of EYFS (the end of the child’s Reception year) using the Early Years Foundation Stage Profile. This will remain </w:t>
      </w:r>
      <w:r w:rsidR="00EC2D8C">
        <w:t>a statutory requirement for 2018</w:t>
      </w:r>
      <w:proofErr w:type="gramStart"/>
      <w:r w:rsidR="00EC2D8C">
        <w:t>.</w:t>
      </w:r>
      <w:r>
        <w:t>.</w:t>
      </w:r>
      <w:proofErr w:type="gramEnd"/>
    </w:p>
    <w:p w:rsidR="00FC64BA" w:rsidRDefault="00FC64BA" w:rsidP="00FC64BA">
      <w:pPr>
        <w:spacing w:after="160" w:line="23" w:lineRule="atLeast"/>
      </w:pPr>
    </w:p>
    <w:p w:rsidR="00FC64BA" w:rsidRPr="00B249E4" w:rsidRDefault="00FC64BA" w:rsidP="00FC64BA">
      <w:pPr>
        <w:spacing w:after="160" w:line="23" w:lineRule="atLeast"/>
      </w:pPr>
      <w:r>
        <w:t xml:space="preserve">For children in their nursery year the expectations are that they will be at or above the level of development for their age on exit. This will differ for individual children </w:t>
      </w:r>
      <w:r>
        <w:lastRenderedPageBreak/>
        <w:t>depending on their term of birth. The suggested age related expectation for entry into Reception, and therefore at the end of Nursery, is 30-60a or 40-60c.</w:t>
      </w:r>
    </w:p>
    <w:p w:rsidR="00FC64BA" w:rsidRDefault="00FC64BA" w:rsidP="00FC64BA">
      <w:pPr>
        <w:pBdr>
          <w:bottom w:val="single" w:sz="4" w:space="1" w:color="auto"/>
        </w:pBdr>
        <w:spacing w:after="160" w:line="23" w:lineRule="atLeast"/>
        <w:jc w:val="both"/>
        <w:rPr>
          <w:sz w:val="28"/>
        </w:rPr>
      </w:pPr>
    </w:p>
    <w:p w:rsidR="00FC64BA" w:rsidRPr="00C47620" w:rsidRDefault="00FC64BA" w:rsidP="00FC64BA">
      <w:pPr>
        <w:pBdr>
          <w:bottom w:val="single" w:sz="4" w:space="1" w:color="auto"/>
        </w:pBdr>
        <w:spacing w:after="160" w:line="23" w:lineRule="atLeast"/>
        <w:jc w:val="both"/>
        <w:rPr>
          <w:sz w:val="28"/>
        </w:rPr>
      </w:pPr>
      <w:r w:rsidRPr="00C47620">
        <w:rPr>
          <w:sz w:val="28"/>
        </w:rPr>
        <w:t>Assessing Progress</w:t>
      </w:r>
    </w:p>
    <w:p w:rsidR="00FC64BA" w:rsidRDefault="00FC64BA" w:rsidP="00FC64BA">
      <w:pPr>
        <w:spacing w:after="160" w:line="23" w:lineRule="atLeast"/>
        <w:jc w:val="both"/>
      </w:pPr>
      <w:r>
        <w:t xml:space="preserve">The </w:t>
      </w:r>
      <w:hyperlink r:id="rId17" w:history="1">
        <w:r>
          <w:rPr>
            <w:rStyle w:val="Hyperlink"/>
          </w:rPr>
          <w:t xml:space="preserve">Early Years Inspection Handbook September </w:t>
        </w:r>
        <w:r w:rsidRPr="008E1098">
          <w:rPr>
            <w:rStyle w:val="Hyperlink"/>
          </w:rPr>
          <w:t>2015</w:t>
        </w:r>
      </w:hyperlink>
      <w:r>
        <w:t xml:space="preserve"> states that </w:t>
      </w:r>
    </w:p>
    <w:p w:rsidR="00FC64BA" w:rsidRDefault="00FC64BA" w:rsidP="00FC64BA">
      <w:pPr>
        <w:spacing w:after="160" w:line="23" w:lineRule="atLeast"/>
        <w:jc w:val="both"/>
      </w:pPr>
      <w:r>
        <w:t xml:space="preserve">“Inspectors will make a judgement on the effectiveness of teaching, learning and assessment by evaluating the extent to which: </w:t>
      </w:r>
    </w:p>
    <w:p w:rsidR="00FC64BA" w:rsidRDefault="00FC64BA" w:rsidP="00FC64BA">
      <w:pPr>
        <w:pStyle w:val="ListParagraph"/>
        <w:numPr>
          <w:ilvl w:val="0"/>
          <w:numId w:val="15"/>
        </w:numPr>
        <w:spacing w:after="160" w:line="23" w:lineRule="atLeast"/>
        <w:jc w:val="both"/>
      </w:pPr>
      <w:r>
        <w:t>assessment information is gathered from looking at what children and learners already know, understand and can do, and is informed by their parents/previous providers as appropriate</w:t>
      </w:r>
    </w:p>
    <w:p w:rsidR="00FC64BA" w:rsidRPr="0027675E" w:rsidRDefault="00FC64BA" w:rsidP="00FC64BA">
      <w:pPr>
        <w:pStyle w:val="ListParagraph"/>
        <w:numPr>
          <w:ilvl w:val="0"/>
          <w:numId w:val="15"/>
        </w:numPr>
        <w:spacing w:after="160" w:line="23" w:lineRule="atLeast"/>
        <w:jc w:val="both"/>
        <w:rPr>
          <w:rFonts w:eastAsia="Times New Roman"/>
          <w:color w:val="000000"/>
        </w:rPr>
      </w:pPr>
      <w:r>
        <w:t>assessment information is used to plan appropriate teaching and learning strategies, including to identify children and learners who are falling behind in their learning or who need additional support, enabling children and learners to make good progress and achieve well</w:t>
      </w:r>
    </w:p>
    <w:p w:rsidR="00FC64BA" w:rsidRPr="0027675E" w:rsidRDefault="00FC64BA" w:rsidP="00FC64BA">
      <w:pPr>
        <w:tabs>
          <w:tab w:val="num" w:pos="644"/>
        </w:tabs>
        <w:spacing w:after="160" w:line="23" w:lineRule="atLeast"/>
        <w:jc w:val="both"/>
        <w:rPr>
          <w:rFonts w:eastAsia="Times New Roman"/>
          <w:color w:val="000000"/>
        </w:rPr>
      </w:pPr>
      <w:r>
        <w:rPr>
          <w:rFonts w:eastAsia="Times New Roman"/>
          <w:color w:val="000000"/>
        </w:rPr>
        <w:t>I</w:t>
      </w:r>
      <w:r w:rsidRPr="0027675E">
        <w:rPr>
          <w:rFonts w:eastAsia="Times New Roman"/>
          <w:color w:val="000000"/>
        </w:rPr>
        <w:t>nspectors should take account of all the judgements made across the evaluation schedule. In particular, they should consider:</w:t>
      </w:r>
    </w:p>
    <w:p w:rsidR="00FC64BA" w:rsidRPr="001733F0" w:rsidRDefault="00FC64BA" w:rsidP="00FC64BA">
      <w:pPr>
        <w:pStyle w:val="ListParagraph"/>
        <w:numPr>
          <w:ilvl w:val="0"/>
          <w:numId w:val="16"/>
        </w:numPr>
        <w:tabs>
          <w:tab w:val="num" w:pos="644"/>
        </w:tabs>
        <w:spacing w:after="160" w:line="23" w:lineRule="atLeast"/>
        <w:jc w:val="both"/>
        <w:rPr>
          <w:rFonts w:eastAsia="Times New Roman"/>
          <w:color w:val="000000"/>
        </w:rPr>
      </w:pPr>
      <w:r w:rsidRPr="0027675E">
        <w:rPr>
          <w:rFonts w:eastAsia="Times New Roman"/>
          <w:color w:val="000000"/>
        </w:rPr>
        <w:t>the progress all children make in their learn</w:t>
      </w:r>
      <w:r>
        <w:rPr>
          <w:rFonts w:eastAsia="Times New Roman"/>
          <w:color w:val="000000"/>
        </w:rPr>
        <w:t xml:space="preserve">ing and development relative to </w:t>
      </w:r>
      <w:r w:rsidRPr="0027675E">
        <w:rPr>
          <w:rFonts w:eastAsia="Times New Roman"/>
          <w:color w:val="000000"/>
        </w:rPr>
        <w:t>their starting points and their readiness for the next stage of their education including, where appropriate, readiness for school</w:t>
      </w:r>
      <w:r>
        <w:rPr>
          <w:rFonts w:eastAsia="Times New Roman"/>
          <w:color w:val="000000"/>
        </w:rPr>
        <w:t>”</w:t>
      </w:r>
    </w:p>
    <w:p w:rsidR="00FC64BA" w:rsidRDefault="00FC64BA" w:rsidP="00FC64BA">
      <w:pPr>
        <w:tabs>
          <w:tab w:val="num" w:pos="644"/>
        </w:tabs>
        <w:spacing w:after="160" w:line="23" w:lineRule="atLeast"/>
        <w:jc w:val="both"/>
        <w:rPr>
          <w:rFonts w:eastAsia="Times New Roman"/>
          <w:color w:val="000000"/>
        </w:rPr>
      </w:pPr>
    </w:p>
    <w:p w:rsidR="00FC64BA" w:rsidRDefault="00FC64BA" w:rsidP="00FC64BA">
      <w:pPr>
        <w:tabs>
          <w:tab w:val="num" w:pos="644"/>
        </w:tabs>
        <w:spacing w:after="160" w:line="23" w:lineRule="atLeast"/>
        <w:jc w:val="both"/>
        <w:rPr>
          <w:rFonts w:eastAsia="Times New Roman"/>
          <w:color w:val="000000"/>
        </w:rPr>
      </w:pPr>
      <w:r w:rsidRPr="005F689A">
        <w:rPr>
          <w:rFonts w:eastAsia="Times New Roman"/>
          <w:color w:val="000000"/>
        </w:rPr>
        <w:t xml:space="preserve">Where children progress steadily against what is a </w:t>
      </w:r>
      <w:r w:rsidRPr="005F689A">
        <w:rPr>
          <w:rFonts w:eastAsia="Times New Roman"/>
          <w:b/>
          <w:color w:val="000000"/>
        </w:rPr>
        <w:t>typical</w:t>
      </w:r>
      <w:r w:rsidRPr="005F689A">
        <w:rPr>
          <w:rFonts w:eastAsia="Times New Roman"/>
          <w:color w:val="000000"/>
        </w:rPr>
        <w:t xml:space="preserve"> </w:t>
      </w:r>
      <w:r w:rsidRPr="005F689A">
        <w:rPr>
          <w:rFonts w:eastAsia="Times New Roman"/>
          <w:b/>
          <w:color w:val="000000"/>
        </w:rPr>
        <w:t>level of development</w:t>
      </w:r>
      <w:r w:rsidRPr="005F689A">
        <w:rPr>
          <w:rFonts w:eastAsia="Times New Roman"/>
          <w:color w:val="000000"/>
        </w:rPr>
        <w:t xml:space="preserve"> for their age, they can be said to have made </w:t>
      </w:r>
      <w:r w:rsidRPr="005F689A">
        <w:rPr>
          <w:rFonts w:eastAsia="Times New Roman"/>
          <w:b/>
          <w:color w:val="000000"/>
        </w:rPr>
        <w:t>typical progress</w:t>
      </w:r>
      <w:r w:rsidRPr="005F689A">
        <w:rPr>
          <w:rFonts w:eastAsia="Times New Roman"/>
          <w:color w:val="000000"/>
        </w:rPr>
        <w:t xml:space="preserve">. Children </w:t>
      </w:r>
      <w:r w:rsidR="006F2430">
        <w:rPr>
          <w:rFonts w:eastAsia="Times New Roman"/>
          <w:color w:val="000000"/>
        </w:rPr>
        <w:t xml:space="preserve">are working within age/stage </w:t>
      </w:r>
      <w:r>
        <w:rPr>
          <w:rFonts w:eastAsia="Times New Roman"/>
          <w:color w:val="000000"/>
        </w:rPr>
        <w:t>related expectations</w:t>
      </w:r>
      <w:r w:rsidRPr="005F689A">
        <w:rPr>
          <w:rFonts w:eastAsia="Times New Roman"/>
          <w:color w:val="000000"/>
        </w:rPr>
        <w:t xml:space="preserve"> but who started at a lower level of development than is typical for their age might be said to be making </w:t>
      </w:r>
      <w:r>
        <w:rPr>
          <w:rFonts w:eastAsia="Times New Roman"/>
          <w:b/>
          <w:color w:val="000000"/>
        </w:rPr>
        <w:t xml:space="preserve">more than typical </w:t>
      </w:r>
      <w:r w:rsidRPr="009970FB">
        <w:rPr>
          <w:rFonts w:eastAsia="Times New Roman"/>
          <w:color w:val="000000"/>
        </w:rPr>
        <w:t>or</w:t>
      </w:r>
      <w:r>
        <w:rPr>
          <w:rFonts w:eastAsia="Times New Roman"/>
          <w:b/>
          <w:color w:val="000000"/>
        </w:rPr>
        <w:t xml:space="preserve"> </w:t>
      </w:r>
      <w:r w:rsidRPr="005F689A">
        <w:rPr>
          <w:rFonts w:eastAsia="Times New Roman"/>
          <w:b/>
          <w:color w:val="000000"/>
        </w:rPr>
        <w:t>rapid progress</w:t>
      </w:r>
      <w:r w:rsidRPr="005F689A">
        <w:rPr>
          <w:rFonts w:eastAsia="Times New Roman"/>
          <w:color w:val="000000"/>
        </w:rPr>
        <w:t xml:space="preserve">. However, a child starting school at a higher level of development, </w:t>
      </w:r>
      <w:r>
        <w:rPr>
          <w:rFonts w:eastAsia="Times New Roman"/>
          <w:color w:val="000000"/>
        </w:rPr>
        <w:t>who is working at age</w:t>
      </w:r>
      <w:r w:rsidR="006F2430">
        <w:rPr>
          <w:rFonts w:eastAsia="Times New Roman"/>
          <w:color w:val="000000"/>
        </w:rPr>
        <w:t xml:space="preserve">/stage </w:t>
      </w:r>
      <w:r>
        <w:rPr>
          <w:rFonts w:eastAsia="Times New Roman"/>
          <w:color w:val="000000"/>
        </w:rPr>
        <w:t>related expectations</w:t>
      </w:r>
      <w:r w:rsidRPr="005F689A">
        <w:rPr>
          <w:rFonts w:eastAsia="Times New Roman"/>
          <w:color w:val="000000"/>
        </w:rPr>
        <w:t xml:space="preserve"> </w:t>
      </w:r>
      <w:r>
        <w:rPr>
          <w:rFonts w:eastAsia="Times New Roman"/>
          <w:color w:val="000000"/>
        </w:rPr>
        <w:t>but not beyond this level on exit,</w:t>
      </w:r>
      <w:r w:rsidRPr="005F689A">
        <w:rPr>
          <w:rFonts w:eastAsia="Times New Roman"/>
          <w:color w:val="000000"/>
        </w:rPr>
        <w:t xml:space="preserve"> </w:t>
      </w:r>
      <w:r w:rsidRPr="005F689A">
        <w:rPr>
          <w:rFonts w:eastAsia="Times New Roman"/>
          <w:b/>
          <w:color w:val="000000"/>
        </w:rPr>
        <w:t>is unlikely to have made enough progress</w:t>
      </w:r>
      <w:r w:rsidRPr="005F689A">
        <w:rPr>
          <w:rFonts w:eastAsia="Times New Roman"/>
          <w:color w:val="000000"/>
        </w:rPr>
        <w:t xml:space="preserve">. </w:t>
      </w:r>
    </w:p>
    <w:p w:rsidR="00FC64BA" w:rsidRDefault="00FC64BA" w:rsidP="00FC64BA">
      <w:pPr>
        <w:tabs>
          <w:tab w:val="num" w:pos="644"/>
        </w:tabs>
        <w:spacing w:after="160" w:line="23" w:lineRule="atLeast"/>
        <w:jc w:val="center"/>
        <w:rPr>
          <w:rFonts w:eastAsia="Times New Roman"/>
          <w:color w:val="000000"/>
          <w:sz w:val="10"/>
        </w:rPr>
      </w:pPr>
      <w:r>
        <w:rPr>
          <w:rFonts w:eastAsia="Times New Roman"/>
          <w:noProof/>
          <w:color w:val="000000"/>
          <w:sz w:val="10"/>
          <w:lang w:eastAsia="en-GB"/>
        </w:rPr>
        <w:lastRenderedPageBreak/>
        <w:drawing>
          <wp:inline distT="0" distB="0" distL="0" distR="0" wp14:anchorId="34E1AB67" wp14:editId="50795BAB">
            <wp:extent cx="4835288" cy="362663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1220" cy="3661086"/>
                    </a:xfrm>
                    <a:prstGeom prst="rect">
                      <a:avLst/>
                    </a:prstGeom>
                    <a:noFill/>
                  </pic:spPr>
                </pic:pic>
              </a:graphicData>
            </a:graphic>
          </wp:inline>
        </w:drawing>
      </w:r>
    </w:p>
    <w:p w:rsidR="00FC64BA" w:rsidRDefault="00FC64BA" w:rsidP="00FC64BA">
      <w:pPr>
        <w:tabs>
          <w:tab w:val="num" w:pos="644"/>
        </w:tabs>
        <w:spacing w:after="160" w:line="23" w:lineRule="atLeast"/>
        <w:jc w:val="both"/>
        <w:rPr>
          <w:rFonts w:eastAsia="Times New Roman"/>
          <w:color w:val="000000"/>
          <w:sz w:val="10"/>
        </w:rPr>
      </w:pPr>
    </w:p>
    <w:p w:rsidR="00FC64BA" w:rsidRPr="00B374AE" w:rsidRDefault="00FC64BA" w:rsidP="00FC64BA">
      <w:pPr>
        <w:tabs>
          <w:tab w:val="num" w:pos="644"/>
        </w:tabs>
        <w:spacing w:after="160" w:line="23" w:lineRule="atLeast"/>
        <w:jc w:val="both"/>
        <w:rPr>
          <w:rFonts w:eastAsia="Times New Roman"/>
          <w:color w:val="000000"/>
          <w:sz w:val="10"/>
        </w:rPr>
      </w:pPr>
      <w:r>
        <w:rPr>
          <w:rFonts w:eastAsia="Times New Roman"/>
          <w:noProof/>
          <w:color w:val="000000"/>
          <w:lang w:eastAsia="en-GB"/>
        </w:rPr>
        <mc:AlternateContent>
          <mc:Choice Requires="wps">
            <w:drawing>
              <wp:anchor distT="0" distB="0" distL="114300" distR="114300" simplePos="0" relativeHeight="251659264" behindDoc="1" locked="0" layoutInCell="1" allowOverlap="1" wp14:anchorId="1E5132D4" wp14:editId="2C17A497">
                <wp:simplePos x="0" y="0"/>
                <wp:positionH relativeFrom="column">
                  <wp:posOffset>-124460</wp:posOffset>
                </wp:positionH>
                <wp:positionV relativeFrom="paragraph">
                  <wp:posOffset>57150</wp:posOffset>
                </wp:positionV>
                <wp:extent cx="6172200" cy="11906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6172200" cy="1190625"/>
                        </a:xfrm>
                        <a:prstGeom prst="roundRect">
                          <a:avLst/>
                        </a:prstGeom>
                        <a:solidFill>
                          <a:srgbClr val="E4ECE7"/>
                        </a:solidFill>
                        <a:ln>
                          <a:solidFill>
                            <a:srgbClr val="E4ECE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9.8pt;margin-top:4.5pt;width:486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" fillcolor="#e4ece7" strokecolor="#e4ece7" strokeweight="2pt"/>
            </w:pict>
          </mc:Fallback>
        </mc:AlternateContent>
      </w:r>
    </w:p>
    <w:p w:rsidR="00FC64BA" w:rsidRPr="00E40D19" w:rsidRDefault="00FC64BA" w:rsidP="00FC64BA">
      <w:pPr>
        <w:tabs>
          <w:tab w:val="left" w:pos="1276"/>
        </w:tabs>
        <w:spacing w:after="160" w:line="23" w:lineRule="atLeast"/>
        <w:jc w:val="both"/>
      </w:pPr>
      <w:r>
        <w:t>E.g. A</w:t>
      </w:r>
      <w:r w:rsidRPr="00E40D19">
        <w:t xml:space="preserve"> child who enters </w:t>
      </w:r>
      <w:r>
        <w:t xml:space="preserve">Nursery, at a level ‘typical’ for their age e.g. </w:t>
      </w:r>
      <w:r w:rsidRPr="00E40D19">
        <w:t xml:space="preserve">just beginning to work within </w:t>
      </w:r>
      <w:r>
        <w:t>the 30-50 months</w:t>
      </w:r>
      <w:r w:rsidRPr="00E40D19">
        <w:t xml:space="preserve"> age </w:t>
      </w:r>
      <w:r w:rsidR="002336E4" w:rsidRPr="00E40D19">
        <w:t xml:space="preserve">banding </w:t>
      </w:r>
      <w:r w:rsidR="002336E4">
        <w:t>/</w:t>
      </w:r>
      <w:r>
        <w:t xml:space="preserve"> working proficiently within the 22-36 months age banding (depending on their age) </w:t>
      </w:r>
      <w:r w:rsidRPr="00E40D19">
        <w:t>and leaves</w:t>
      </w:r>
      <w:r>
        <w:t xml:space="preserve"> being proficient within 30-50 months age banding or just beginning to work within the 40-60+ months age band, will have made ‘typical progress’</w:t>
      </w:r>
      <w:r w:rsidRPr="00E40D19">
        <w:t xml:space="preserve">. </w:t>
      </w:r>
    </w:p>
    <w:p w:rsidR="00FC64BA" w:rsidRPr="00E40D19" w:rsidRDefault="00FC64BA" w:rsidP="00FC64BA">
      <w:pPr>
        <w:spacing w:after="160" w:line="23" w:lineRule="atLeast"/>
        <w:jc w:val="both"/>
      </w:pPr>
    </w:p>
    <w:p w:rsidR="00FC64BA" w:rsidRPr="000044BB" w:rsidRDefault="00FC64BA" w:rsidP="00FC64BA">
      <w:pPr>
        <w:tabs>
          <w:tab w:val="num" w:pos="644"/>
        </w:tabs>
        <w:spacing w:after="160" w:line="23" w:lineRule="atLeast"/>
        <w:jc w:val="both"/>
        <w:rPr>
          <w:b/>
        </w:rPr>
      </w:pPr>
    </w:p>
    <w:p w:rsidR="00FC64BA" w:rsidRPr="00C47620" w:rsidRDefault="00FC64BA" w:rsidP="00FC64BA">
      <w:pPr>
        <w:pBdr>
          <w:bottom w:val="single" w:sz="4" w:space="1" w:color="auto"/>
        </w:pBdr>
        <w:spacing w:after="160" w:line="23" w:lineRule="atLeast"/>
        <w:jc w:val="both"/>
        <w:rPr>
          <w:sz w:val="28"/>
        </w:rPr>
      </w:pPr>
      <w:r w:rsidRPr="00C47620">
        <w:rPr>
          <w:sz w:val="28"/>
        </w:rPr>
        <w:t xml:space="preserve">Tracking tools </w:t>
      </w:r>
    </w:p>
    <w:p w:rsidR="00FC64BA" w:rsidRDefault="00FC64BA" w:rsidP="00FC64BA">
      <w:pPr>
        <w:pStyle w:val="ListParagraph"/>
        <w:numPr>
          <w:ilvl w:val="0"/>
          <w:numId w:val="11"/>
        </w:numPr>
        <w:spacing w:after="160" w:line="23" w:lineRule="atLeast"/>
        <w:jc w:val="both"/>
      </w:pPr>
      <w:r w:rsidRPr="000044BB">
        <w:rPr>
          <w:b/>
        </w:rPr>
        <w:t>Oxfordshire Pupil Tracker (OPT)</w:t>
      </w:r>
      <w:r w:rsidRPr="00336638">
        <w:t xml:space="preserve"> is designed to help primary, infant and junior schools record and track pupil development from EYFS (nursery) to KS2– this operates using SIMS or RM </w:t>
      </w:r>
      <w:proofErr w:type="spellStart"/>
      <w:r w:rsidRPr="00336638">
        <w:t>Integris</w:t>
      </w:r>
      <w:proofErr w:type="spellEnd"/>
      <w:r>
        <w:t xml:space="preserve">. </w:t>
      </w:r>
    </w:p>
    <w:p w:rsidR="00FC64BA" w:rsidRPr="00336638" w:rsidRDefault="00FC64BA" w:rsidP="00EC2D8C">
      <w:pPr>
        <w:pStyle w:val="ListParagraph"/>
        <w:numPr>
          <w:ilvl w:val="0"/>
          <w:numId w:val="11"/>
        </w:numPr>
        <w:spacing w:after="160" w:line="23" w:lineRule="atLeast"/>
        <w:jc w:val="both"/>
      </w:pPr>
      <w:r>
        <w:t>C</w:t>
      </w:r>
      <w:r w:rsidRPr="00336638">
        <w:t xml:space="preserve">ontact the </w:t>
      </w:r>
      <w:r w:rsidR="00EC2D8C" w:rsidRPr="00EC2D8C">
        <w:t xml:space="preserve">ICT ServiceDesk </w:t>
      </w:r>
      <w:hyperlink r:id="rId19" w:history="1">
        <w:r w:rsidR="00EC2D8C" w:rsidRPr="00BC48BC">
          <w:rPr>
            <w:rStyle w:val="Hyperlink"/>
            <w:rFonts w:cs="Arial"/>
          </w:rPr>
          <w:t>ict.servicedesk@oxfordshire.gov.uk</w:t>
        </w:r>
      </w:hyperlink>
      <w:r w:rsidR="00EC2D8C">
        <w:t xml:space="preserve"> </w:t>
      </w:r>
      <w:r w:rsidRPr="00336638">
        <w:t xml:space="preserve">or </w:t>
      </w:r>
      <w:proofErr w:type="spellStart"/>
      <w:r w:rsidRPr="00336638">
        <w:t>tel</w:t>
      </w:r>
      <w:proofErr w:type="spellEnd"/>
      <w:r w:rsidRPr="00336638">
        <w:t>:</w:t>
      </w:r>
      <w:r w:rsidR="00F14669">
        <w:t xml:space="preserve"> 03450521000</w:t>
      </w:r>
      <w:r w:rsidRPr="00336638">
        <w:t xml:space="preserve"> for more details.</w:t>
      </w:r>
    </w:p>
    <w:p w:rsidR="00FC64BA" w:rsidRDefault="00F14669" w:rsidP="00F14669">
      <w:pPr>
        <w:pStyle w:val="ListParagraph"/>
        <w:numPr>
          <w:ilvl w:val="0"/>
          <w:numId w:val="11"/>
        </w:numPr>
        <w:spacing w:after="160" w:line="23" w:lineRule="atLeast"/>
        <w:jc w:val="both"/>
      </w:pPr>
      <w:hyperlink r:id="rId20" w:history="1">
        <w:r w:rsidR="00EC2D8C" w:rsidRPr="00F14669">
          <w:rPr>
            <w:rStyle w:val="Hyperlink"/>
            <w:rFonts w:cs="Arial"/>
            <w:b/>
          </w:rPr>
          <w:t>Early Year Tracking Tool</w:t>
        </w:r>
        <w:r w:rsidRPr="00F14669">
          <w:rPr>
            <w:rStyle w:val="Hyperlink"/>
            <w:rFonts w:cs="Arial"/>
            <w:b/>
          </w:rPr>
          <w:t xml:space="preserve"> (EYTT)</w:t>
        </w:r>
      </w:hyperlink>
      <w:r>
        <w:rPr>
          <w:b/>
        </w:rPr>
        <w:t xml:space="preserve"> - </w:t>
      </w:r>
      <w:r w:rsidRPr="00F14669">
        <w:t>The tool can be used to track attainment and progress from Birth to 5 and can be configured to suit individual setting requirements. The tool has received many positive comments from Ofsted inspectors, advisors and settings alike.</w:t>
      </w:r>
    </w:p>
    <w:p w:rsidR="00F14669" w:rsidRDefault="00F14669" w:rsidP="00F14669">
      <w:pPr>
        <w:pStyle w:val="ListParagraph"/>
        <w:spacing w:after="160" w:line="23" w:lineRule="atLeast"/>
        <w:jc w:val="both"/>
        <w:rPr>
          <w:b/>
        </w:rPr>
      </w:pPr>
    </w:p>
    <w:p w:rsidR="00F14669" w:rsidRPr="00F14669" w:rsidRDefault="00F14669" w:rsidP="00F14669">
      <w:pPr>
        <w:pStyle w:val="ListParagraph"/>
        <w:spacing w:after="160" w:line="23" w:lineRule="atLeast"/>
        <w:jc w:val="both"/>
      </w:pPr>
      <w:r w:rsidRPr="00F14669">
        <w:t xml:space="preserve">N.B. other commercial tools are available such as Classroom Monitor, Insight, and </w:t>
      </w:r>
      <w:proofErr w:type="spellStart"/>
      <w:r w:rsidRPr="00F14669">
        <w:t>ITrack</w:t>
      </w:r>
      <w:proofErr w:type="spellEnd"/>
      <w:r w:rsidRPr="00F14669">
        <w:t>.</w:t>
      </w:r>
    </w:p>
    <w:p w:rsidR="00FC64BA" w:rsidRDefault="00FC64BA" w:rsidP="00FC64BA">
      <w:pPr>
        <w:spacing w:after="160" w:line="23" w:lineRule="atLeast"/>
        <w:jc w:val="both"/>
      </w:pPr>
      <w:r w:rsidRPr="00336638">
        <w:t xml:space="preserve">Tracking sheets to support more detailed assessment </w:t>
      </w:r>
      <w:r>
        <w:t xml:space="preserve">of level of development and progress made </w:t>
      </w:r>
      <w:r w:rsidRPr="00336638">
        <w:t>are available from the</w:t>
      </w:r>
      <w:r w:rsidR="00EC2D8C">
        <w:t xml:space="preserve"> Early Years Toolkit (now available as part of </w:t>
      </w:r>
      <w:r w:rsidR="00F14669">
        <w:t xml:space="preserve">the </w:t>
      </w:r>
      <w:r w:rsidR="00F14669">
        <w:lastRenderedPageBreak/>
        <w:t xml:space="preserve">Early Years Support Package </w:t>
      </w:r>
      <w:proofErr w:type="spellStart"/>
      <w:r>
        <w:t>eg</w:t>
      </w:r>
      <w:proofErr w:type="spellEnd"/>
      <w:r>
        <w:t>.</w:t>
      </w:r>
      <w:r w:rsidRPr="00BE54B0">
        <w:rPr>
          <w:color w:val="FF0000"/>
        </w:rPr>
        <w:t xml:space="preserve"> </w:t>
      </w:r>
      <w:r>
        <w:t>Nursery</w:t>
      </w:r>
      <w:r w:rsidRPr="009970FB">
        <w:t xml:space="preserve"> class</w:t>
      </w:r>
      <w:r>
        <w:t xml:space="preserve"> (Nursery age children)</w:t>
      </w:r>
      <w:r w:rsidRPr="009970FB">
        <w:t xml:space="preserve"> tracker by term of birth</w:t>
      </w:r>
    </w:p>
    <w:p w:rsidR="00FC64BA" w:rsidRDefault="00FC64BA" w:rsidP="00FC64BA">
      <w:pPr>
        <w:spacing w:after="160" w:line="23" w:lineRule="atLeast"/>
        <w:jc w:val="both"/>
      </w:pPr>
      <w:r>
        <w:t xml:space="preserve">In addition, </w:t>
      </w:r>
      <w:r w:rsidRPr="00336638">
        <w:t xml:space="preserve">a range of electronic tools are available for practitioners working in the EYFS to help record observations, photographs and videos, creating Learning Journals/logs  such as 2Simple’s ‘2 </w:t>
      </w:r>
      <w:r>
        <w:t>Build a Profile’, ‘Tapestry’ from Foundation Forum, ‘Fingertips Online</w:t>
      </w:r>
      <w:r w:rsidR="00BB7C08">
        <w:t>.</w:t>
      </w:r>
      <w:r>
        <w:t>’</w:t>
      </w:r>
      <w:r w:rsidR="00BB7C08">
        <w:t xml:space="preserve"> Costs vary. </w:t>
      </w:r>
      <w:r w:rsidRPr="00336638">
        <w:t>They allow practitioners to involve parents/carers in contributing to the child’s journal electronically.</w:t>
      </w:r>
    </w:p>
    <w:p w:rsidR="00FC64BA" w:rsidRDefault="00FC64BA" w:rsidP="00FC64BA">
      <w:pPr>
        <w:spacing w:after="160" w:line="23" w:lineRule="atLeast"/>
        <w:jc w:val="both"/>
      </w:pPr>
    </w:p>
    <w:p w:rsidR="00FC64BA" w:rsidRPr="00C47620" w:rsidRDefault="00FC64BA" w:rsidP="00FC64BA">
      <w:pPr>
        <w:pBdr>
          <w:bottom w:val="single" w:sz="4" w:space="1" w:color="auto"/>
        </w:pBdr>
        <w:spacing w:after="160" w:line="23" w:lineRule="atLeast"/>
        <w:jc w:val="both"/>
        <w:rPr>
          <w:sz w:val="28"/>
        </w:rPr>
      </w:pPr>
      <w:r w:rsidRPr="00C47620">
        <w:rPr>
          <w:sz w:val="28"/>
        </w:rPr>
        <w:t xml:space="preserve">Identifying and reporting on specific groups of children </w:t>
      </w:r>
    </w:p>
    <w:p w:rsidR="00FC64BA" w:rsidRPr="00E40D19" w:rsidRDefault="00FC64BA" w:rsidP="00FC64BA">
      <w:pPr>
        <w:tabs>
          <w:tab w:val="num" w:pos="644"/>
        </w:tabs>
        <w:spacing w:after="160" w:line="23" w:lineRule="atLeast"/>
        <w:jc w:val="both"/>
        <w:rPr>
          <w:rFonts w:eastAsia="Times New Roman"/>
          <w:b/>
          <w:color w:val="000000"/>
          <w:u w:val="single"/>
        </w:rPr>
      </w:pPr>
      <w:r w:rsidRPr="0002063E">
        <w:rPr>
          <w:rFonts w:eastAsia="Times New Roman"/>
          <w:b/>
          <w:color w:val="000000"/>
        </w:rPr>
        <w:t xml:space="preserve">SEN, EAL, </w:t>
      </w:r>
      <w:r>
        <w:rPr>
          <w:rFonts w:eastAsia="Times New Roman"/>
          <w:b/>
          <w:color w:val="000000"/>
        </w:rPr>
        <w:t xml:space="preserve">Early Years </w:t>
      </w:r>
      <w:r w:rsidRPr="0002063E">
        <w:rPr>
          <w:rFonts w:eastAsia="Times New Roman"/>
          <w:b/>
          <w:color w:val="000000"/>
        </w:rPr>
        <w:t>Pupil Premium, significant ethnic groups, more able</w:t>
      </w:r>
    </w:p>
    <w:p w:rsidR="00FC64BA" w:rsidRDefault="00FC64BA" w:rsidP="00FC64BA">
      <w:pPr>
        <w:pStyle w:val="Numberedparagraph"/>
        <w:numPr>
          <w:ilvl w:val="0"/>
          <w:numId w:val="0"/>
        </w:numPr>
      </w:pPr>
      <w:r w:rsidRPr="00E40D19">
        <w:rPr>
          <w:rFonts w:ascii="Arial" w:hAnsi="Arial" w:cs="Arial"/>
        </w:rPr>
        <w:t xml:space="preserve">Practitioners must identify these children in order to track, monitor and report upon their </w:t>
      </w:r>
      <w:r>
        <w:rPr>
          <w:rFonts w:ascii="Arial" w:hAnsi="Arial" w:cs="Arial"/>
        </w:rPr>
        <w:t>progress as</w:t>
      </w:r>
      <w:r w:rsidRPr="00E40D19">
        <w:rPr>
          <w:rFonts w:ascii="Arial" w:hAnsi="Arial" w:cs="Arial"/>
        </w:rPr>
        <w:t xml:space="preserve"> distinct group</w:t>
      </w:r>
      <w:r>
        <w:rPr>
          <w:rFonts w:ascii="Arial" w:hAnsi="Arial" w:cs="Arial"/>
        </w:rPr>
        <w:t xml:space="preserve">s. The </w:t>
      </w:r>
      <w:hyperlink r:id="rId21" w:history="1">
        <w:r>
          <w:rPr>
            <w:rStyle w:val="Hyperlink"/>
            <w:rFonts w:cs="Arial"/>
          </w:rPr>
          <w:t xml:space="preserve">Early Years Inspection Handbook September </w:t>
        </w:r>
        <w:r w:rsidRPr="008E1098">
          <w:rPr>
            <w:rStyle w:val="Hyperlink"/>
            <w:rFonts w:ascii="Arial" w:hAnsi="Arial" w:cs="Arial"/>
          </w:rPr>
          <w:t>2015</w:t>
        </w:r>
      </w:hyperlink>
      <w:r>
        <w:rPr>
          <w:rFonts w:ascii="Arial" w:hAnsi="Arial" w:cs="Arial"/>
        </w:rPr>
        <w:t xml:space="preserve"> states that t</w:t>
      </w:r>
      <w:r>
        <w:t>he inspector should discuss with the provider the relevant children’s starting points, looking at any assessment evidence the setting provides and the children’s progress. This will include:</w:t>
      </w:r>
    </w:p>
    <w:p w:rsidR="00FC64BA" w:rsidRDefault="00FC64BA" w:rsidP="00FC64BA">
      <w:pPr>
        <w:pStyle w:val="Bulletsspaced"/>
        <w:numPr>
          <w:ilvl w:val="0"/>
          <w:numId w:val="13"/>
        </w:numPr>
        <w:tabs>
          <w:tab w:val="clear" w:pos="993"/>
        </w:tabs>
        <w:ind w:left="924" w:hanging="357"/>
        <w:rPr>
          <w:lang w:eastAsia="en-GB"/>
        </w:rPr>
      </w:pPr>
      <w:r>
        <w:rPr>
          <w:lang w:eastAsia="en-GB"/>
        </w:rPr>
        <w:t>the impact of any early years pupil premium funding on the children’s progress</w:t>
      </w:r>
    </w:p>
    <w:p w:rsidR="00FC64BA" w:rsidRDefault="00FC64BA" w:rsidP="00FC64BA">
      <w:pPr>
        <w:pStyle w:val="Bulletsspaced"/>
        <w:numPr>
          <w:ilvl w:val="0"/>
          <w:numId w:val="13"/>
        </w:numPr>
        <w:rPr>
          <w:lang w:eastAsia="en-GB"/>
        </w:rPr>
      </w:pPr>
      <w:r>
        <w:rPr>
          <w:lang w:eastAsia="en-GB"/>
        </w:rPr>
        <w:t>whether children who are disadvantaged or under-performing are catching up quickly</w:t>
      </w:r>
    </w:p>
    <w:p w:rsidR="00FC64BA" w:rsidRDefault="00FC64BA" w:rsidP="00FC64BA">
      <w:pPr>
        <w:pStyle w:val="Bulletsspaced"/>
        <w:numPr>
          <w:ilvl w:val="0"/>
          <w:numId w:val="13"/>
        </w:numPr>
        <w:rPr>
          <w:lang w:eastAsia="en-GB"/>
        </w:rPr>
      </w:pPr>
      <w:r>
        <w:rPr>
          <w:lang w:eastAsia="en-GB"/>
        </w:rPr>
        <w:t>how well disabled children and those with special educational needs are supported to make progress</w:t>
      </w:r>
    </w:p>
    <w:p w:rsidR="00FC64BA" w:rsidRDefault="00FC64BA" w:rsidP="00FC64BA">
      <w:pPr>
        <w:pStyle w:val="Bulletsspaced"/>
        <w:numPr>
          <w:ilvl w:val="0"/>
          <w:numId w:val="13"/>
        </w:numPr>
        <w:rPr>
          <w:lang w:eastAsia="en-GB"/>
        </w:rPr>
      </w:pPr>
      <w:proofErr w:type="gramStart"/>
      <w:r>
        <w:rPr>
          <w:lang w:eastAsia="en-GB"/>
        </w:rPr>
        <w:t>how</w:t>
      </w:r>
      <w:proofErr w:type="gramEnd"/>
      <w:r>
        <w:rPr>
          <w:lang w:eastAsia="en-GB"/>
        </w:rPr>
        <w:t xml:space="preserve"> quickly children who speak English as an additional language gain the skills they need to communicate effectively.</w:t>
      </w:r>
    </w:p>
    <w:p w:rsidR="00FC64BA" w:rsidRDefault="00FC64BA" w:rsidP="00FC64BA">
      <w:pPr>
        <w:spacing w:after="160" w:line="23" w:lineRule="atLeast"/>
        <w:jc w:val="both"/>
        <w:rPr>
          <w:color w:val="FF0000"/>
        </w:rPr>
      </w:pPr>
    </w:p>
    <w:p w:rsidR="00FC64BA" w:rsidRPr="00323F93" w:rsidRDefault="006F2430" w:rsidP="00FC64BA">
      <w:pPr>
        <w:spacing w:after="160" w:line="23" w:lineRule="atLeast"/>
        <w:jc w:val="both"/>
      </w:pPr>
      <w:hyperlink r:id="rId22" w:history="1">
        <w:r w:rsidR="00FC64BA" w:rsidRPr="006D1D19">
          <w:rPr>
            <w:rStyle w:val="Hyperlink"/>
          </w:rPr>
          <w:t>https://www.gov.uk/government/uploads/syste</w:t>
        </w:r>
        <w:bookmarkStart w:id="0" w:name="_GoBack"/>
        <w:bookmarkEnd w:id="0"/>
        <w:r w:rsidR="00FC64BA" w:rsidRPr="006D1D19">
          <w:rPr>
            <w:rStyle w:val="Hyperlink"/>
          </w:rPr>
          <w:t>m</w:t>
        </w:r>
        <w:r w:rsidR="00FC64BA" w:rsidRPr="006D1D19">
          <w:rPr>
            <w:rStyle w:val="Hyperlink"/>
          </w:rPr>
          <w:t>/uploads/attachment_data/file/323495/EY_Funding_ConDoc_-Branded_final_with_foreword.pdf</w:t>
        </w:r>
      </w:hyperlink>
      <w:r w:rsidR="00FC64BA">
        <w:t xml:space="preserve"> gives</w:t>
      </w:r>
      <w:r w:rsidR="00FC64BA" w:rsidRPr="00323F93">
        <w:t xml:space="preserve"> information about eligibility for Early Years Pupil Premium and how providers could use this funding. </w:t>
      </w:r>
    </w:p>
    <w:p w:rsidR="00FC64BA" w:rsidRDefault="00FC64BA" w:rsidP="00FC64BA">
      <w:pPr>
        <w:pBdr>
          <w:bottom w:val="single" w:sz="4" w:space="1" w:color="auto"/>
        </w:pBdr>
        <w:spacing w:after="160" w:line="23" w:lineRule="atLeast"/>
        <w:jc w:val="both"/>
        <w:rPr>
          <w:sz w:val="28"/>
        </w:rPr>
      </w:pPr>
    </w:p>
    <w:p w:rsidR="00FC64BA" w:rsidRPr="00C47620" w:rsidRDefault="00FC64BA" w:rsidP="00FC64BA">
      <w:pPr>
        <w:pBdr>
          <w:bottom w:val="single" w:sz="4" w:space="1" w:color="auto"/>
        </w:pBdr>
        <w:spacing w:after="160" w:line="23" w:lineRule="atLeast"/>
        <w:jc w:val="both"/>
        <w:rPr>
          <w:sz w:val="28"/>
        </w:rPr>
      </w:pPr>
      <w:r w:rsidRPr="00C47620">
        <w:rPr>
          <w:sz w:val="28"/>
        </w:rPr>
        <w:t>Special Educational Needs and Disabilities</w:t>
      </w:r>
    </w:p>
    <w:p w:rsidR="00FC64BA" w:rsidRDefault="00FC64BA" w:rsidP="00FC64BA">
      <w:pPr>
        <w:autoSpaceDE w:val="0"/>
        <w:autoSpaceDN w:val="0"/>
        <w:adjustRightInd w:val="0"/>
        <w:spacing w:after="160" w:line="23" w:lineRule="atLeast"/>
        <w:jc w:val="both"/>
        <w:rPr>
          <w:rFonts w:eastAsia="Times New Roman"/>
          <w:color w:val="000000"/>
          <w:lang w:eastAsia="en-GB"/>
        </w:rPr>
      </w:pPr>
      <w:r w:rsidRPr="000123BB">
        <w:rPr>
          <w:rFonts w:eastAsia="Times New Roman"/>
          <w:color w:val="000000"/>
          <w:lang w:eastAsia="en-GB"/>
        </w:rPr>
        <w:t xml:space="preserve">Children within the Early Years Foundation Stage with SEND are entitled to high-quality Early Years provision based on the EYFS framework, its principles and commitments. They should be supported in pursuing unique paths in their learning and development toward the early learning goals. Assessment of their progress should take account of the developmental bands described in </w:t>
      </w:r>
      <w:r>
        <w:rPr>
          <w:rFonts w:eastAsia="Times New Roman"/>
          <w:color w:val="000000"/>
          <w:lang w:eastAsia="en-GB"/>
        </w:rPr>
        <w:t>Development Matters / Early Years Outcomes</w:t>
      </w:r>
      <w:r w:rsidRPr="000123BB">
        <w:rPr>
          <w:rFonts w:eastAsia="Times New Roman"/>
          <w:color w:val="000000"/>
          <w:lang w:eastAsia="en-GB"/>
        </w:rPr>
        <w:t xml:space="preserve">, recognising that progress is not linear. </w:t>
      </w:r>
    </w:p>
    <w:p w:rsidR="00FC64BA" w:rsidRPr="00FA1098" w:rsidRDefault="00FC64BA" w:rsidP="00FC64BA">
      <w:pPr>
        <w:autoSpaceDE w:val="0"/>
        <w:autoSpaceDN w:val="0"/>
        <w:adjustRightInd w:val="0"/>
        <w:spacing w:after="160" w:line="23" w:lineRule="atLeast"/>
        <w:jc w:val="both"/>
        <w:rPr>
          <w:rFonts w:eastAsia="Times New Roman"/>
          <w:b/>
          <w:bCs/>
          <w:color w:val="000000"/>
          <w:lang w:eastAsia="en-GB"/>
        </w:rPr>
      </w:pPr>
    </w:p>
    <w:p w:rsidR="00FC64BA" w:rsidRPr="00C47620" w:rsidRDefault="00FC64BA" w:rsidP="00FC64BA">
      <w:pPr>
        <w:pBdr>
          <w:bottom w:val="single" w:sz="4" w:space="1" w:color="auto"/>
        </w:pBdr>
        <w:spacing w:after="160" w:line="23" w:lineRule="atLeast"/>
        <w:jc w:val="both"/>
        <w:rPr>
          <w:sz w:val="28"/>
        </w:rPr>
      </w:pPr>
      <w:r w:rsidRPr="00C47620">
        <w:rPr>
          <w:sz w:val="28"/>
        </w:rPr>
        <w:t xml:space="preserve">Early Support Developmental Journals </w:t>
      </w:r>
    </w:p>
    <w:p w:rsidR="00FC64BA" w:rsidRDefault="006F2430" w:rsidP="00FC64BA">
      <w:pPr>
        <w:autoSpaceDE w:val="0"/>
        <w:autoSpaceDN w:val="0"/>
        <w:adjustRightInd w:val="0"/>
        <w:spacing w:after="160" w:line="23" w:lineRule="atLeast"/>
        <w:rPr>
          <w:rFonts w:eastAsia="Times New Roman"/>
          <w:bCs/>
          <w:lang w:eastAsia="en-GB"/>
        </w:rPr>
      </w:pPr>
      <w:hyperlink r:id="rId23" w:history="1">
        <w:r w:rsidR="00BB7C08" w:rsidRPr="00BB7C08">
          <w:rPr>
            <w:rStyle w:val="Hyperlink"/>
            <w:rFonts w:eastAsia="Times New Roman" w:cs="Arial"/>
            <w:bCs/>
            <w:lang w:eastAsia="en-GB"/>
          </w:rPr>
          <w:t xml:space="preserve">Early Years </w:t>
        </w:r>
        <w:r w:rsidR="00FC64BA" w:rsidRPr="00BB7C08">
          <w:rPr>
            <w:rStyle w:val="Hyperlink"/>
            <w:rFonts w:eastAsia="Times New Roman" w:cs="Arial"/>
            <w:bCs/>
            <w:lang w:eastAsia="en-GB"/>
          </w:rPr>
          <w:t>Developmental</w:t>
        </w:r>
        <w:r w:rsidR="00FC64BA" w:rsidRPr="00BB7C08">
          <w:rPr>
            <w:rStyle w:val="Hyperlink"/>
            <w:rFonts w:eastAsia="Times New Roman" w:cs="Arial"/>
            <w:bCs/>
            <w:lang w:eastAsia="en-GB"/>
          </w:rPr>
          <w:t xml:space="preserve"> </w:t>
        </w:r>
        <w:r w:rsidR="00FC64BA" w:rsidRPr="00BB7C08">
          <w:rPr>
            <w:rStyle w:val="Hyperlink"/>
            <w:rFonts w:eastAsia="Times New Roman" w:cs="Arial"/>
            <w:bCs/>
            <w:lang w:eastAsia="en-GB"/>
          </w:rPr>
          <w:t>Journals</w:t>
        </w:r>
      </w:hyperlink>
      <w:r w:rsidR="00FC64BA">
        <w:rPr>
          <w:rFonts w:eastAsia="Times New Roman"/>
          <w:b/>
          <w:bCs/>
          <w:color w:val="000000"/>
          <w:lang w:eastAsia="en-GB"/>
        </w:rPr>
        <w:t xml:space="preserve"> </w:t>
      </w:r>
      <w:r w:rsidR="00FC64BA" w:rsidRPr="000123BB">
        <w:rPr>
          <w:rFonts w:eastAsia="Times New Roman"/>
          <w:bCs/>
          <w:color w:val="000000"/>
          <w:lang w:eastAsia="en-GB"/>
        </w:rPr>
        <w:t>are available</w:t>
      </w:r>
      <w:r w:rsidR="00FC64BA" w:rsidRPr="000123BB">
        <w:rPr>
          <w:rFonts w:eastAsia="Calibri"/>
          <w:color w:val="000000"/>
          <w:lang w:eastAsia="en-GB"/>
        </w:rPr>
        <w:t xml:space="preserve"> for young children with very specific needs e.g. Down’s syndrome/autism etc.</w:t>
      </w:r>
      <w:r w:rsidR="00FC64BA" w:rsidRPr="000123BB">
        <w:rPr>
          <w:rFonts w:eastAsia="Times New Roman"/>
          <w:bCs/>
          <w:color w:val="000000"/>
          <w:lang w:eastAsia="en-GB"/>
        </w:rPr>
        <w:t xml:space="preserve"> </w:t>
      </w:r>
      <w:r w:rsidR="00FC64BA" w:rsidRPr="0002063E">
        <w:t xml:space="preserve">The Early Years Developmental Journal has been produced to help families find out more about early development and to track </w:t>
      </w:r>
      <w:r w:rsidR="00FC64BA" w:rsidRPr="0002063E">
        <w:lastRenderedPageBreak/>
        <w:t>change</w:t>
      </w:r>
      <w:r w:rsidR="00FC64BA">
        <w:t xml:space="preserve"> </w:t>
      </w:r>
      <w:r w:rsidR="00FC64BA" w:rsidRPr="0002063E">
        <w:t>and progress over time. It helps everyone involved with a child to share what they know and discuss how best to work together to support development and learning.</w:t>
      </w:r>
      <w:r w:rsidR="00FC64BA" w:rsidRPr="0002063E">
        <w:rPr>
          <w:rFonts w:eastAsia="Times New Roman"/>
          <w:bCs/>
          <w:lang w:eastAsia="en-GB"/>
        </w:rPr>
        <w:t xml:space="preserve"> </w:t>
      </w:r>
    </w:p>
    <w:p w:rsidR="00FC64BA" w:rsidRDefault="00FC64BA" w:rsidP="00FC64BA">
      <w:pPr>
        <w:spacing w:after="160" w:line="23" w:lineRule="atLeast"/>
        <w:jc w:val="both"/>
        <w:rPr>
          <w:b/>
        </w:rPr>
      </w:pPr>
    </w:p>
    <w:p w:rsidR="00FC64BA" w:rsidRPr="00C47620" w:rsidRDefault="00FC64BA" w:rsidP="00FC64BA">
      <w:pPr>
        <w:pBdr>
          <w:bottom w:val="single" w:sz="4" w:space="1" w:color="auto"/>
        </w:pBdr>
        <w:spacing w:after="160" w:line="23" w:lineRule="atLeast"/>
        <w:jc w:val="both"/>
        <w:rPr>
          <w:sz w:val="28"/>
        </w:rPr>
      </w:pPr>
      <w:r w:rsidRPr="00C47620">
        <w:rPr>
          <w:sz w:val="28"/>
        </w:rPr>
        <w:t>Children who speak English as an additional language</w:t>
      </w:r>
    </w:p>
    <w:p w:rsidR="00FC64BA" w:rsidRDefault="00FC64BA" w:rsidP="00FC64BA">
      <w:pPr>
        <w:tabs>
          <w:tab w:val="num" w:pos="644"/>
        </w:tabs>
        <w:spacing w:after="160" w:line="23" w:lineRule="atLeast"/>
        <w:jc w:val="both"/>
        <w:rPr>
          <w:rFonts w:eastAsia="Times New Roman"/>
          <w:color w:val="000000"/>
        </w:rPr>
      </w:pPr>
      <w:r w:rsidRPr="00E40D19">
        <w:rPr>
          <w:rFonts w:eastAsia="Times New Roman"/>
          <w:color w:val="000000"/>
        </w:rPr>
        <w:t xml:space="preserve">“Children </w:t>
      </w:r>
      <w:r w:rsidRPr="000123BB">
        <w:rPr>
          <w:rFonts w:eastAsia="Times New Roman"/>
          <w:color w:val="000000"/>
        </w:rPr>
        <w:t xml:space="preserve">learning to speak English as an additional language </w:t>
      </w:r>
      <w:proofErr w:type="gramStart"/>
      <w:r w:rsidRPr="000123BB">
        <w:rPr>
          <w:rFonts w:eastAsia="Times New Roman"/>
          <w:color w:val="000000"/>
        </w:rPr>
        <w:t>is</w:t>
      </w:r>
      <w:proofErr w:type="gramEnd"/>
      <w:r w:rsidRPr="000123BB">
        <w:rPr>
          <w:rFonts w:eastAsia="Times New Roman"/>
          <w:color w:val="000000"/>
        </w:rPr>
        <w:t xml:space="preserve"> not a special educational need. Practitioners should assess the development of children who speak English as an additional language in their home language as well as in English, where possible. While the children’s skills in communication, language and literacy must be assessed in relation to their competency in English, the remaining areas of learning may be assessed in any language</w:t>
      </w:r>
      <w:r>
        <w:rPr>
          <w:rFonts w:eastAsia="Times New Roman"/>
          <w:color w:val="000000"/>
        </w:rPr>
        <w:t>”</w:t>
      </w:r>
      <w:r w:rsidRPr="000123BB">
        <w:rPr>
          <w:rFonts w:eastAsia="Times New Roman"/>
          <w:color w:val="000000"/>
        </w:rPr>
        <w:t xml:space="preserve">. </w:t>
      </w:r>
      <w:r w:rsidRPr="00E40D19">
        <w:rPr>
          <w:rFonts w:eastAsia="Times New Roman"/>
          <w:color w:val="000000"/>
        </w:rPr>
        <w:t xml:space="preserve">Please refer to </w:t>
      </w:r>
      <w:hyperlink r:id="rId24" w:history="1">
        <w:r>
          <w:rPr>
            <w:rStyle w:val="Hyperlink"/>
          </w:rPr>
          <w:t>Early Years Foundation Stage Profile H</w:t>
        </w:r>
        <w:r w:rsidRPr="00B67212">
          <w:rPr>
            <w:rStyle w:val="Hyperlink"/>
          </w:rPr>
          <w:t>andbook</w:t>
        </w:r>
      </w:hyperlink>
      <w:r>
        <w:t xml:space="preserve"> </w:t>
      </w:r>
      <w:r w:rsidRPr="00E40D19">
        <w:rPr>
          <w:rFonts w:eastAsia="Times New Roman"/>
          <w:color w:val="000000"/>
        </w:rPr>
        <w:t>for more details.</w:t>
      </w:r>
    </w:p>
    <w:p w:rsidR="00FC64BA" w:rsidRDefault="00FC64BA" w:rsidP="00FC64BA">
      <w:pPr>
        <w:tabs>
          <w:tab w:val="num" w:pos="644"/>
        </w:tabs>
        <w:spacing w:after="160" w:line="23" w:lineRule="atLeast"/>
        <w:jc w:val="both"/>
      </w:pPr>
      <w:r>
        <w:t xml:space="preserve">The booklet </w:t>
      </w:r>
      <w:hyperlink r:id="rId25" w:history="1">
        <w:r w:rsidRPr="000D24D2">
          <w:rPr>
            <w:rStyle w:val="Hyperlink"/>
          </w:rPr>
          <w:t>Identifying Children who are Learning Eng</w:t>
        </w:r>
        <w:r>
          <w:rPr>
            <w:rStyle w:val="Hyperlink"/>
          </w:rPr>
          <w:t>lish as a</w:t>
        </w:r>
        <w:r w:rsidRPr="000D24D2">
          <w:rPr>
            <w:rStyle w:val="Hyperlink"/>
          </w:rPr>
          <w:t>n Additional Language and who may also have Learning Difficulties and/or Disabilities</w:t>
        </w:r>
      </w:hyperlink>
      <w:r>
        <w:t xml:space="preserve"> provides templates for tracking children’s language development over time.</w:t>
      </w:r>
    </w:p>
    <w:p w:rsidR="00FC64BA" w:rsidRDefault="00FC64BA" w:rsidP="00FC64BA">
      <w:pPr>
        <w:spacing w:after="160" w:line="23" w:lineRule="atLeast"/>
        <w:jc w:val="both"/>
        <w:rPr>
          <w:b/>
        </w:rPr>
      </w:pPr>
    </w:p>
    <w:p w:rsidR="00FC64BA" w:rsidRPr="00336638" w:rsidRDefault="00FC64BA" w:rsidP="00FC64BA">
      <w:pPr>
        <w:pBdr>
          <w:bottom w:val="single" w:sz="4" w:space="1" w:color="auto"/>
        </w:pBdr>
        <w:spacing w:after="160" w:line="23" w:lineRule="atLeast"/>
        <w:jc w:val="both"/>
        <w:rPr>
          <w:b/>
          <w:u w:val="single"/>
        </w:rPr>
      </w:pPr>
      <w:r w:rsidRPr="00C47620">
        <w:rPr>
          <w:sz w:val="28"/>
        </w:rPr>
        <w:t>Responding to data analysis</w:t>
      </w:r>
    </w:p>
    <w:p w:rsidR="000B046F" w:rsidRDefault="00FC64BA" w:rsidP="00FC64BA">
      <w:pPr>
        <w:spacing w:after="160" w:line="23" w:lineRule="atLeast"/>
        <w:jc w:val="both"/>
      </w:pPr>
      <w:r w:rsidRPr="00336638">
        <w:t xml:space="preserve">After entering and recording data, at each given review point, </w:t>
      </w:r>
      <w:r>
        <w:t xml:space="preserve">practitioners should </w:t>
      </w:r>
      <w:r w:rsidRPr="00336638">
        <w:t>ensure that actions are planned in response to trends identified e.g. intervention groups such as ‘</w:t>
      </w:r>
      <w:r>
        <w:t>treasure trove</w:t>
      </w:r>
      <w:r w:rsidRPr="00336638">
        <w:t xml:space="preserve">’ for children who are working below their typical level of development in communication and language. </w:t>
      </w:r>
      <w:r>
        <w:t>Examples of intervention programmes for children with SEND can be found on:</w:t>
      </w:r>
      <w:r w:rsidR="000B046F" w:rsidRPr="000B046F">
        <w:t xml:space="preserve"> </w:t>
      </w:r>
      <w:hyperlink r:id="rId26" w:history="1">
        <w:r w:rsidR="000B046F" w:rsidRPr="00BC48BC">
          <w:rPr>
            <w:rStyle w:val="Hyperlink"/>
            <w:rFonts w:cs="Arial"/>
          </w:rPr>
          <w:t>https://www.oxfordshire.gov.uk/cms/public-site/early-years-sen-toolkit</w:t>
        </w:r>
      </w:hyperlink>
    </w:p>
    <w:p w:rsidR="00FC64BA" w:rsidRDefault="00EE24A0" w:rsidP="00FC64BA">
      <w:pPr>
        <w:spacing w:after="160" w:line="23" w:lineRule="atLeast"/>
        <w:jc w:val="both"/>
        <w:rPr>
          <w:u w:val="single"/>
        </w:rPr>
      </w:pPr>
      <w:r>
        <w:rPr>
          <w:u w:val="single"/>
        </w:rPr>
        <w:t>Data Analysis</w:t>
      </w:r>
      <w:r w:rsidR="00FC64BA" w:rsidRPr="0093686D">
        <w:rPr>
          <w:u w:val="single"/>
        </w:rPr>
        <w:t>:</w:t>
      </w:r>
    </w:p>
    <w:p w:rsidR="00EE24A0" w:rsidRPr="00EE24A0" w:rsidRDefault="00EE24A0" w:rsidP="00EE24A0">
      <w:pPr>
        <w:spacing w:after="160" w:line="23" w:lineRule="atLeast"/>
        <w:jc w:val="both"/>
      </w:pPr>
      <w:r>
        <w:t xml:space="preserve">Lead Practitioners/Managers should analyse achievement data each year. </w:t>
      </w:r>
      <w:r w:rsidRPr="00A177FE">
        <w:t>Su</w:t>
      </w:r>
      <w:r>
        <w:t>ggestions for analysis are</w:t>
      </w:r>
      <w:r w:rsidRPr="00A177FE">
        <w:t>:</w:t>
      </w:r>
    </w:p>
    <w:p w:rsidR="00FC64BA" w:rsidRDefault="00FC64BA" w:rsidP="00FC64BA">
      <w:pPr>
        <w:pStyle w:val="ListParagraph"/>
        <w:numPr>
          <w:ilvl w:val="0"/>
          <w:numId w:val="3"/>
        </w:numPr>
        <w:spacing w:after="160" w:line="23" w:lineRule="atLeast"/>
        <w:jc w:val="both"/>
      </w:pPr>
      <w:r>
        <w:t xml:space="preserve">How many children are working at or beyond their individual </w:t>
      </w:r>
      <w:r w:rsidR="000B046F">
        <w:t>developmental age/stage band</w:t>
      </w:r>
      <w:r>
        <w:t>? What is this as a percentage?</w:t>
      </w:r>
    </w:p>
    <w:p w:rsidR="00FC64BA" w:rsidRPr="00EE24A0" w:rsidRDefault="00FC64BA" w:rsidP="00FC64BA">
      <w:pPr>
        <w:pStyle w:val="ListParagraph"/>
        <w:numPr>
          <w:ilvl w:val="0"/>
          <w:numId w:val="3"/>
        </w:numPr>
        <w:spacing w:after="160" w:line="23" w:lineRule="atLeast"/>
        <w:jc w:val="both"/>
      </w:pPr>
      <w:r>
        <w:t xml:space="preserve">How many of these children were boys, girls, autumn/spring/summer born, EAL, SEND, </w:t>
      </w:r>
      <w:r w:rsidRPr="00336638">
        <w:t>Pupil Premium</w:t>
      </w:r>
      <w:r>
        <w:t xml:space="preserve">, FSM, GRT, LAC, more able, forces families; consider children’s starting points </w:t>
      </w:r>
    </w:p>
    <w:p w:rsidR="00FC64BA" w:rsidRDefault="00FC64BA" w:rsidP="00FC64BA">
      <w:pPr>
        <w:pStyle w:val="ListParagraph"/>
        <w:numPr>
          <w:ilvl w:val="0"/>
          <w:numId w:val="4"/>
        </w:numPr>
        <w:spacing w:after="160" w:line="23" w:lineRule="atLeast"/>
        <w:jc w:val="both"/>
      </w:pPr>
      <w:r>
        <w:t xml:space="preserve">Look at those children who working at or beyond their </w:t>
      </w:r>
      <w:r w:rsidR="00C5756E">
        <w:t xml:space="preserve">individual developmental age/stage band. </w:t>
      </w:r>
      <w:r>
        <w:t xml:space="preserve">Are there any patterns in attainment? </w:t>
      </w:r>
      <w:proofErr w:type="gramStart"/>
      <w:r>
        <w:t>e.g</w:t>
      </w:r>
      <w:proofErr w:type="gramEnd"/>
      <w:r>
        <w:t>. Are there any correlations betw</w:t>
      </w:r>
      <w:r w:rsidR="002336E4">
        <w:t>een different areas of learning</w:t>
      </w:r>
      <w:r>
        <w:t xml:space="preserve"> such as Literacy and Communication and Language?</w:t>
      </w:r>
    </w:p>
    <w:p w:rsidR="00FC64BA" w:rsidRDefault="00FC64BA" w:rsidP="00FC64BA">
      <w:pPr>
        <w:pStyle w:val="ListParagraph"/>
        <w:numPr>
          <w:ilvl w:val="0"/>
          <w:numId w:val="4"/>
        </w:numPr>
        <w:spacing w:after="160" w:line="23" w:lineRule="atLeast"/>
        <w:jc w:val="both"/>
      </w:pPr>
      <w:r>
        <w:t>Do children with high outcomes also have high scores in PSED and demonstrate this through the characteristics of effective learning?</w:t>
      </w:r>
    </w:p>
    <w:p w:rsidR="00FC64BA" w:rsidRDefault="00FC64BA" w:rsidP="00FC64BA">
      <w:pPr>
        <w:pStyle w:val="ListParagraph"/>
        <w:numPr>
          <w:ilvl w:val="0"/>
          <w:numId w:val="4"/>
        </w:numPr>
        <w:spacing w:after="160" w:line="23" w:lineRule="atLeast"/>
        <w:jc w:val="both"/>
      </w:pPr>
      <w:r>
        <w:t>What aspects of breadth/depth of EYFS provision need further development?</w:t>
      </w:r>
    </w:p>
    <w:p w:rsidR="00FC64BA" w:rsidRPr="00EE24A0" w:rsidRDefault="00FC64BA" w:rsidP="00FC64BA">
      <w:pPr>
        <w:pStyle w:val="ListParagraph"/>
        <w:numPr>
          <w:ilvl w:val="0"/>
          <w:numId w:val="4"/>
        </w:numPr>
        <w:spacing w:after="160" w:line="23" w:lineRule="atLeast"/>
        <w:jc w:val="both"/>
      </w:pPr>
      <w:r>
        <w:t>What are the strengths and key aspects for improvement across the areas of learning and development for this year’s cohort?</w:t>
      </w:r>
    </w:p>
    <w:p w:rsidR="00FC64BA" w:rsidRPr="0093686D" w:rsidRDefault="00FC64BA" w:rsidP="00FC64BA">
      <w:pPr>
        <w:spacing w:after="160" w:line="23" w:lineRule="atLeast"/>
        <w:jc w:val="both"/>
        <w:rPr>
          <w:u w:val="single"/>
        </w:rPr>
      </w:pPr>
      <w:r w:rsidRPr="0093686D">
        <w:rPr>
          <w:u w:val="single"/>
        </w:rPr>
        <w:t>Other:</w:t>
      </w:r>
    </w:p>
    <w:p w:rsidR="00FC64BA" w:rsidRPr="00E05498" w:rsidRDefault="00FC64BA" w:rsidP="00FC64BA">
      <w:pPr>
        <w:pStyle w:val="ListParagraph"/>
        <w:numPr>
          <w:ilvl w:val="0"/>
          <w:numId w:val="5"/>
        </w:numPr>
        <w:spacing w:after="160" w:line="23" w:lineRule="atLeast"/>
        <w:jc w:val="both"/>
      </w:pPr>
      <w:r w:rsidRPr="00E05498">
        <w:t xml:space="preserve">Are there differences </w:t>
      </w:r>
      <w:r>
        <w:t xml:space="preserve">in the data </w:t>
      </w:r>
      <w:r w:rsidRPr="00E05498">
        <w:t>between classes</w:t>
      </w:r>
      <w:r w:rsidR="00C5756E">
        <w:t xml:space="preserve"> / rooms</w:t>
      </w:r>
      <w:r w:rsidRPr="00E05498">
        <w:t xml:space="preserve"> (if applicable)?</w:t>
      </w:r>
    </w:p>
    <w:p w:rsidR="00FC64BA" w:rsidRPr="00336638" w:rsidRDefault="00FC64BA" w:rsidP="00FC64BA">
      <w:pPr>
        <w:pStyle w:val="ListParagraph"/>
        <w:numPr>
          <w:ilvl w:val="0"/>
          <w:numId w:val="5"/>
        </w:numPr>
        <w:spacing w:after="160" w:line="23" w:lineRule="atLeast"/>
        <w:jc w:val="both"/>
      </w:pPr>
      <w:r>
        <w:lastRenderedPageBreak/>
        <w:t>What does the</w:t>
      </w:r>
      <w:r w:rsidRPr="00E05498">
        <w:t xml:space="preserve"> data tell us about the attainment and needs of individual children e.g. SEND/EAL</w:t>
      </w:r>
      <w:r w:rsidR="00EE24A0">
        <w:t xml:space="preserve">/Early </w:t>
      </w:r>
      <w:r>
        <w:t xml:space="preserve">Years </w:t>
      </w:r>
      <w:r w:rsidRPr="00336638">
        <w:t>Pupil Premium</w:t>
      </w:r>
      <w:r>
        <w:t>/more able</w:t>
      </w:r>
      <w:r w:rsidRPr="00336638">
        <w:t xml:space="preserve">? </w:t>
      </w:r>
    </w:p>
    <w:p w:rsidR="00FC64BA" w:rsidRDefault="00FC64BA" w:rsidP="00FC64BA">
      <w:pPr>
        <w:pStyle w:val="ListParagraph"/>
        <w:numPr>
          <w:ilvl w:val="0"/>
          <w:numId w:val="5"/>
        </w:numPr>
        <w:spacing w:after="160" w:line="23" w:lineRule="atLeast"/>
        <w:jc w:val="both"/>
      </w:pPr>
      <w:r w:rsidRPr="00336638">
        <w:t xml:space="preserve">How </w:t>
      </w:r>
      <w:r>
        <w:t>are Reception colleagues using the</w:t>
      </w:r>
      <w:r w:rsidRPr="00336638">
        <w:t xml:space="preserve"> data to inform planning for the start of the next academic year</w:t>
      </w:r>
      <w:r>
        <w:t>? Do they have copies of</w:t>
      </w:r>
      <w:r w:rsidRPr="00336638">
        <w:t xml:space="preserve"> ‘Development </w:t>
      </w:r>
      <w:r w:rsidRPr="00E05498">
        <w:t>Matters</w:t>
      </w:r>
      <w:r>
        <w:t>’/</w:t>
      </w:r>
      <w:r w:rsidR="00C5756E">
        <w:t xml:space="preserve"> </w:t>
      </w:r>
      <w:r>
        <w:t xml:space="preserve">Early Years Outcomes? </w:t>
      </w:r>
    </w:p>
    <w:p w:rsidR="00FC64BA" w:rsidRDefault="00FC64BA" w:rsidP="00EE24A0">
      <w:pPr>
        <w:pStyle w:val="ListParagraph"/>
        <w:numPr>
          <w:ilvl w:val="0"/>
          <w:numId w:val="5"/>
        </w:numPr>
        <w:spacing w:after="160" w:line="23" w:lineRule="atLeast"/>
        <w:jc w:val="both"/>
      </w:pPr>
      <w:r>
        <w:t>What does the data tell us about priorities for</w:t>
      </w:r>
      <w:r w:rsidR="00EE24A0">
        <w:t xml:space="preserve"> your class / setting</w:t>
      </w:r>
      <w:r>
        <w:t>? Add any specific actions in response to data analysis to your Action Plan.</w:t>
      </w:r>
    </w:p>
    <w:p w:rsidR="00FC64BA" w:rsidRDefault="00FC64BA" w:rsidP="00FC64BA">
      <w:pPr>
        <w:spacing w:after="160" w:line="23" w:lineRule="atLeast"/>
        <w:jc w:val="both"/>
        <w:rPr>
          <w:b/>
        </w:rPr>
      </w:pPr>
    </w:p>
    <w:p w:rsidR="00FC64BA" w:rsidRDefault="00FC64BA" w:rsidP="00FC64BA">
      <w:pPr>
        <w:spacing w:after="160" w:line="23" w:lineRule="atLeast"/>
        <w:jc w:val="both"/>
        <w:rPr>
          <w:b/>
        </w:rPr>
      </w:pPr>
    </w:p>
    <w:p w:rsidR="00FC64BA" w:rsidRPr="00C47620" w:rsidRDefault="00FC64BA" w:rsidP="00FC64BA">
      <w:pPr>
        <w:pBdr>
          <w:bottom w:val="single" w:sz="4" w:space="1" w:color="auto"/>
        </w:pBdr>
        <w:spacing w:after="160" w:line="23" w:lineRule="atLeast"/>
        <w:jc w:val="both"/>
        <w:rPr>
          <w:sz w:val="28"/>
        </w:rPr>
      </w:pPr>
      <w:r>
        <w:rPr>
          <w:sz w:val="28"/>
        </w:rPr>
        <w:t>References</w:t>
      </w:r>
    </w:p>
    <w:p w:rsidR="00FC64BA" w:rsidRPr="002F5994" w:rsidRDefault="00FC64BA" w:rsidP="00FC64BA">
      <w:pPr>
        <w:numPr>
          <w:ilvl w:val="0"/>
          <w:numId w:val="2"/>
        </w:numPr>
        <w:spacing w:after="160" w:line="23" w:lineRule="atLeast"/>
        <w:jc w:val="both"/>
        <w:rPr>
          <w:rFonts w:eastAsia="Times New Roman" w:cs="Times New Roman"/>
          <w:sz w:val="22"/>
          <w:szCs w:val="22"/>
          <w:lang w:eastAsia="en-GB"/>
        </w:rPr>
      </w:pPr>
      <w:r w:rsidRPr="002F5994">
        <w:rPr>
          <w:rFonts w:eastAsia="Times New Roman" w:cs="Times New Roman"/>
          <w:sz w:val="22"/>
          <w:szCs w:val="22"/>
          <w:lang w:eastAsia="en-GB"/>
        </w:rPr>
        <w:t>Development Matters in the Early Years Foundation Stage (Early Education May 2012)</w:t>
      </w:r>
    </w:p>
    <w:p w:rsidR="00FC64BA" w:rsidRPr="0010243B" w:rsidRDefault="00FC64BA" w:rsidP="00FC64BA">
      <w:pPr>
        <w:numPr>
          <w:ilvl w:val="0"/>
          <w:numId w:val="2"/>
        </w:numPr>
        <w:spacing w:after="160" w:line="23" w:lineRule="atLeast"/>
        <w:jc w:val="both"/>
        <w:rPr>
          <w:rFonts w:eastAsia="Times New Roman" w:cs="Times New Roman"/>
          <w:sz w:val="22"/>
          <w:szCs w:val="22"/>
          <w:lang w:eastAsia="en-GB"/>
        </w:rPr>
      </w:pPr>
      <w:r w:rsidRPr="002F5994">
        <w:rPr>
          <w:rFonts w:eastAsia="Times New Roman" w:cs="Times New Roman"/>
          <w:sz w:val="22"/>
          <w:szCs w:val="22"/>
          <w:lang w:eastAsia="en-GB"/>
        </w:rPr>
        <w:t>Early Years Outcomes (</w:t>
      </w:r>
      <w:proofErr w:type="spellStart"/>
      <w:r>
        <w:rPr>
          <w:rFonts w:eastAsia="Times New Roman" w:cs="Times New Roman"/>
          <w:sz w:val="22"/>
          <w:szCs w:val="22"/>
          <w:lang w:eastAsia="en-GB"/>
        </w:rPr>
        <w:t>DfE</w:t>
      </w:r>
      <w:proofErr w:type="spellEnd"/>
      <w:r>
        <w:rPr>
          <w:rFonts w:eastAsia="Times New Roman" w:cs="Times New Roman"/>
          <w:sz w:val="22"/>
          <w:szCs w:val="22"/>
          <w:lang w:eastAsia="en-GB"/>
        </w:rPr>
        <w:t xml:space="preserve"> </w:t>
      </w:r>
      <w:r w:rsidRPr="002F5994">
        <w:rPr>
          <w:rFonts w:eastAsia="Times New Roman" w:cs="Times New Roman"/>
          <w:sz w:val="22"/>
          <w:szCs w:val="22"/>
          <w:lang w:eastAsia="en-GB"/>
        </w:rPr>
        <w:t>September 2013)</w:t>
      </w:r>
      <w:r w:rsidRPr="0010243B">
        <w:t xml:space="preserve"> </w:t>
      </w:r>
    </w:p>
    <w:p w:rsidR="00FC64BA" w:rsidRPr="002F5994" w:rsidRDefault="00FC64BA" w:rsidP="00FC64BA">
      <w:pPr>
        <w:numPr>
          <w:ilvl w:val="0"/>
          <w:numId w:val="2"/>
        </w:numPr>
        <w:spacing w:after="160" w:line="23" w:lineRule="atLeast"/>
        <w:jc w:val="both"/>
        <w:rPr>
          <w:rFonts w:eastAsia="Times New Roman" w:cs="Times New Roman"/>
          <w:sz w:val="22"/>
          <w:szCs w:val="22"/>
          <w:lang w:eastAsia="en-GB"/>
        </w:rPr>
      </w:pPr>
      <w:r>
        <w:rPr>
          <w:rFonts w:eastAsia="Times New Roman" w:cs="Times New Roman"/>
          <w:sz w:val="22"/>
          <w:szCs w:val="22"/>
          <w:lang w:eastAsia="en-GB"/>
        </w:rPr>
        <w:t>The Common Inspection F</w:t>
      </w:r>
      <w:r w:rsidRPr="0010243B">
        <w:rPr>
          <w:rFonts w:eastAsia="Times New Roman" w:cs="Times New Roman"/>
          <w:sz w:val="22"/>
          <w:szCs w:val="22"/>
          <w:lang w:eastAsia="en-GB"/>
        </w:rPr>
        <w:t>ramework: education, skills and early years</w:t>
      </w:r>
      <w:r>
        <w:rPr>
          <w:rFonts w:eastAsia="Times New Roman" w:cs="Times New Roman"/>
          <w:sz w:val="22"/>
          <w:szCs w:val="22"/>
          <w:lang w:eastAsia="en-GB"/>
        </w:rPr>
        <w:t xml:space="preserve"> </w:t>
      </w:r>
      <w:r w:rsidRPr="002F5994">
        <w:rPr>
          <w:rFonts w:eastAsia="Times New Roman" w:cs="Times New Roman"/>
          <w:sz w:val="22"/>
          <w:szCs w:val="22"/>
          <w:lang w:eastAsia="en-GB"/>
        </w:rPr>
        <w:t>(</w:t>
      </w:r>
      <w:r>
        <w:rPr>
          <w:rFonts w:eastAsia="Times New Roman" w:cs="Times New Roman"/>
          <w:sz w:val="22"/>
          <w:szCs w:val="22"/>
          <w:lang w:eastAsia="en-GB"/>
        </w:rPr>
        <w:t>Ofsted September 2015</w:t>
      </w:r>
      <w:r w:rsidRPr="002F5994">
        <w:rPr>
          <w:rFonts w:eastAsia="Times New Roman" w:cs="Times New Roman"/>
          <w:sz w:val="22"/>
          <w:szCs w:val="22"/>
          <w:lang w:eastAsia="en-GB"/>
        </w:rPr>
        <w:t>)</w:t>
      </w:r>
    </w:p>
    <w:p w:rsidR="00FC64BA" w:rsidRDefault="00FC64BA" w:rsidP="00FC64BA">
      <w:pPr>
        <w:numPr>
          <w:ilvl w:val="0"/>
          <w:numId w:val="2"/>
        </w:numPr>
        <w:spacing w:after="160" w:line="23" w:lineRule="atLeast"/>
        <w:jc w:val="both"/>
        <w:rPr>
          <w:rFonts w:eastAsia="Times New Roman" w:cs="Times New Roman"/>
          <w:sz w:val="22"/>
          <w:szCs w:val="22"/>
          <w:lang w:eastAsia="en-GB"/>
        </w:rPr>
      </w:pPr>
      <w:r>
        <w:rPr>
          <w:rFonts w:eastAsia="Times New Roman" w:cs="Times New Roman"/>
          <w:sz w:val="22"/>
          <w:szCs w:val="22"/>
          <w:lang w:eastAsia="en-GB"/>
        </w:rPr>
        <w:t>Early Years Inspection H</w:t>
      </w:r>
      <w:r w:rsidRPr="0010243B">
        <w:rPr>
          <w:rFonts w:eastAsia="Times New Roman" w:cs="Times New Roman"/>
          <w:sz w:val="22"/>
          <w:szCs w:val="22"/>
          <w:lang w:eastAsia="en-GB"/>
        </w:rPr>
        <w:t xml:space="preserve">andbook </w:t>
      </w:r>
      <w:r w:rsidRPr="002F5994">
        <w:rPr>
          <w:rFonts w:eastAsia="Times New Roman" w:cs="Times New Roman"/>
          <w:sz w:val="22"/>
          <w:szCs w:val="22"/>
          <w:lang w:eastAsia="en-GB"/>
        </w:rPr>
        <w:t>(</w:t>
      </w:r>
      <w:r>
        <w:rPr>
          <w:rFonts w:eastAsia="Times New Roman" w:cs="Times New Roman"/>
          <w:sz w:val="22"/>
          <w:szCs w:val="22"/>
          <w:lang w:eastAsia="en-GB"/>
        </w:rPr>
        <w:t>Ofsted September 2015</w:t>
      </w:r>
      <w:r w:rsidRPr="002F5994">
        <w:rPr>
          <w:rFonts w:eastAsia="Times New Roman" w:cs="Times New Roman"/>
          <w:sz w:val="22"/>
          <w:szCs w:val="22"/>
          <w:lang w:eastAsia="en-GB"/>
        </w:rPr>
        <w:t>)</w:t>
      </w:r>
    </w:p>
    <w:p w:rsidR="00FC64BA" w:rsidRPr="00323F93" w:rsidRDefault="00FC64BA" w:rsidP="00FC64BA">
      <w:pPr>
        <w:pStyle w:val="ListParagraph"/>
        <w:numPr>
          <w:ilvl w:val="0"/>
          <w:numId w:val="2"/>
        </w:numPr>
        <w:spacing w:after="160" w:line="23" w:lineRule="atLeast"/>
        <w:jc w:val="both"/>
        <w:rPr>
          <w:rFonts w:eastAsia="Times New Roman" w:cs="Times New Roman"/>
          <w:sz w:val="22"/>
          <w:szCs w:val="22"/>
          <w:lang w:eastAsia="en-GB"/>
        </w:rPr>
      </w:pPr>
      <w:r w:rsidRPr="00D76FCC">
        <w:rPr>
          <w:sz w:val="22"/>
          <w:szCs w:val="22"/>
        </w:rPr>
        <w:t>Identifying children who are learning English as an additional language and who may also have learning d</w:t>
      </w:r>
      <w:r>
        <w:rPr>
          <w:sz w:val="22"/>
          <w:szCs w:val="22"/>
        </w:rPr>
        <w:t>ifficulties and/or disabilities (Oxfordshire County Council January 2009)</w:t>
      </w:r>
    </w:p>
    <w:p w:rsidR="00527023" w:rsidRPr="00491804" w:rsidRDefault="00527023" w:rsidP="00021441"/>
    <w:sectPr w:rsidR="00527023" w:rsidRPr="00491804" w:rsidSect="00FC64BA">
      <w:footerReference w:type="default" r:id="rId27"/>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BA" w:rsidRDefault="00FC64BA" w:rsidP="00527023">
      <w:r>
        <w:separator/>
      </w:r>
    </w:p>
  </w:endnote>
  <w:endnote w:type="continuationSeparator" w:id="0">
    <w:p w:rsidR="00FC64BA" w:rsidRDefault="00FC64BA" w:rsidP="0052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FA" w:rsidRPr="000371FA" w:rsidRDefault="000371FA" w:rsidP="000371FA">
    <w:pPr>
      <w:pStyle w:val="Footer"/>
      <w:jc w:val="center"/>
      <w:rPr>
        <w:sz w:val="36"/>
      </w:rPr>
    </w:pPr>
    <w:r w:rsidRPr="000371FA">
      <w:rPr>
        <w:noProof/>
        <w:sz w:val="36"/>
        <w:lang w:eastAsia="en-GB"/>
      </w:rPr>
      <w:drawing>
        <wp:anchor distT="0" distB="0" distL="114300" distR="114300" simplePos="0" relativeHeight="251658240" behindDoc="0" locked="0" layoutInCell="1" allowOverlap="1" wp14:anchorId="3BC1F6F5" wp14:editId="1B2BE8B4">
          <wp:simplePos x="0" y="0"/>
          <wp:positionH relativeFrom="column">
            <wp:posOffset>-57150</wp:posOffset>
          </wp:positionH>
          <wp:positionV relativeFrom="paragraph">
            <wp:posOffset>105410</wp:posOffset>
          </wp:positionV>
          <wp:extent cx="1414145" cy="4692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145" cy="469265"/>
                  </a:xfrm>
                  <a:prstGeom prst="rect">
                    <a:avLst/>
                  </a:prstGeom>
                </pic:spPr>
              </pic:pic>
            </a:graphicData>
          </a:graphic>
          <wp14:sizeRelH relativeFrom="page">
            <wp14:pctWidth>0</wp14:pctWidth>
          </wp14:sizeRelH>
          <wp14:sizeRelV relativeFrom="page">
            <wp14:pctHeight>0</wp14:pctHeight>
          </wp14:sizeRelV>
        </wp:anchor>
      </w:drawing>
    </w:r>
    <w:r w:rsidRPr="000371FA">
      <w:rPr>
        <w:noProof/>
        <w:sz w:val="12"/>
        <w:lang w:eastAsia="en-GB"/>
      </w:rPr>
      <w:drawing>
        <wp:anchor distT="0" distB="0" distL="114300" distR="114300" simplePos="0" relativeHeight="251659264" behindDoc="0" locked="0" layoutInCell="1" allowOverlap="1" wp14:anchorId="7E8AF0BE" wp14:editId="3342A16F">
          <wp:simplePos x="0" y="0"/>
          <wp:positionH relativeFrom="column">
            <wp:posOffset>3933825</wp:posOffset>
          </wp:positionH>
          <wp:positionV relativeFrom="paragraph">
            <wp:posOffset>180975</wp:posOffset>
          </wp:positionV>
          <wp:extent cx="1800860" cy="3867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p>
  <w:p w:rsidR="000371FA" w:rsidRDefault="000371FA" w:rsidP="000371FA">
    <w:pPr>
      <w:pStyle w:val="Footer"/>
      <w:jc w:val="center"/>
      <w:rPr>
        <w:noProof/>
        <w:sz w:val="20"/>
      </w:rPr>
    </w:pPr>
    <w:r w:rsidRPr="000371FA">
      <w:rPr>
        <w:sz w:val="20"/>
      </w:rPr>
      <w:t xml:space="preserve">Page | </w:t>
    </w:r>
    <w:r w:rsidRPr="000371FA">
      <w:rPr>
        <w:sz w:val="20"/>
      </w:rPr>
      <w:fldChar w:fldCharType="begin"/>
    </w:r>
    <w:r w:rsidRPr="000371FA">
      <w:rPr>
        <w:sz w:val="20"/>
      </w:rPr>
      <w:instrText xml:space="preserve"> PAGE   \* MERGEFORMAT </w:instrText>
    </w:r>
    <w:r w:rsidRPr="000371FA">
      <w:rPr>
        <w:sz w:val="20"/>
      </w:rPr>
      <w:fldChar w:fldCharType="separate"/>
    </w:r>
    <w:r w:rsidR="006F2430">
      <w:rPr>
        <w:noProof/>
        <w:sz w:val="20"/>
      </w:rPr>
      <w:t>7</w:t>
    </w:r>
    <w:r w:rsidRPr="000371FA">
      <w:rPr>
        <w:noProof/>
        <w:sz w:val="20"/>
      </w:rPr>
      <w:fldChar w:fldCharType="end"/>
    </w:r>
  </w:p>
  <w:p w:rsidR="00527023" w:rsidRPr="000371FA" w:rsidRDefault="00527023" w:rsidP="000371FA">
    <w:pPr>
      <w:pStyle w:val="Footer"/>
      <w:jc w:val="cen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BA" w:rsidRDefault="00FC64BA" w:rsidP="00527023">
      <w:r>
        <w:separator/>
      </w:r>
    </w:p>
  </w:footnote>
  <w:footnote w:type="continuationSeparator" w:id="0">
    <w:p w:rsidR="00FC64BA" w:rsidRDefault="00FC64BA" w:rsidP="00527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E08"/>
    <w:multiLevelType w:val="hybridMultilevel"/>
    <w:tmpl w:val="389E689C"/>
    <w:lvl w:ilvl="0" w:tplc="09E27B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16FFB"/>
    <w:multiLevelType w:val="hybridMultilevel"/>
    <w:tmpl w:val="8FE6E51A"/>
    <w:lvl w:ilvl="0" w:tplc="08090001">
      <w:start w:val="1"/>
      <w:numFmt w:val="bullet"/>
      <w:lvlText w:val=""/>
      <w:lvlJc w:val="left"/>
      <w:pPr>
        <w:tabs>
          <w:tab w:val="num" w:pos="644"/>
        </w:tabs>
        <w:ind w:left="644" w:hanging="360"/>
      </w:pPr>
      <w:rPr>
        <w:rFonts w:ascii="Symbol" w:hAnsi="Symbol" w:hint="default"/>
        <w:b w:val="0"/>
        <w:color w:val="auto"/>
        <w:sz w:val="24"/>
        <w:szCs w:val="24"/>
      </w:rPr>
    </w:lvl>
    <w:lvl w:ilvl="1" w:tplc="71A09AE8">
      <w:start w:val="1"/>
      <w:numFmt w:val="bullet"/>
      <w:lvlText w:val="-"/>
      <w:lvlJc w:val="left"/>
      <w:pPr>
        <w:tabs>
          <w:tab w:val="num" w:pos="513"/>
        </w:tabs>
        <w:ind w:left="513" w:hanging="360"/>
      </w:pPr>
      <w:rPr>
        <w:rFonts w:ascii="Courier New" w:hAnsi="Courier New" w:hint="default"/>
        <w:b w:val="0"/>
      </w:rPr>
    </w:lvl>
    <w:lvl w:ilvl="2" w:tplc="71A09AE8">
      <w:start w:val="1"/>
      <w:numFmt w:val="bullet"/>
      <w:lvlText w:val="-"/>
      <w:lvlJc w:val="left"/>
      <w:pPr>
        <w:tabs>
          <w:tab w:val="num" w:pos="1233"/>
        </w:tabs>
        <w:ind w:left="1233" w:hanging="180"/>
      </w:pPr>
      <w:rPr>
        <w:rFonts w:ascii="Courier New" w:hAnsi="Courier New" w:hint="default"/>
      </w:rPr>
    </w:lvl>
    <w:lvl w:ilvl="3" w:tplc="FFFFFFFF" w:tentative="1">
      <w:start w:val="1"/>
      <w:numFmt w:val="decimal"/>
      <w:lvlText w:val="%4."/>
      <w:lvlJc w:val="left"/>
      <w:pPr>
        <w:tabs>
          <w:tab w:val="num" w:pos="1953"/>
        </w:tabs>
        <w:ind w:left="1953" w:hanging="360"/>
      </w:pPr>
      <w:rPr>
        <w:rFonts w:cs="Times New Roman"/>
      </w:rPr>
    </w:lvl>
    <w:lvl w:ilvl="4" w:tplc="FFFFFFFF" w:tentative="1">
      <w:start w:val="1"/>
      <w:numFmt w:val="lowerLetter"/>
      <w:lvlText w:val="%5."/>
      <w:lvlJc w:val="left"/>
      <w:pPr>
        <w:tabs>
          <w:tab w:val="num" w:pos="2673"/>
        </w:tabs>
        <w:ind w:left="2673" w:hanging="360"/>
      </w:pPr>
      <w:rPr>
        <w:rFonts w:cs="Times New Roman"/>
      </w:rPr>
    </w:lvl>
    <w:lvl w:ilvl="5" w:tplc="FFFFFFFF" w:tentative="1">
      <w:start w:val="1"/>
      <w:numFmt w:val="lowerRoman"/>
      <w:lvlText w:val="%6."/>
      <w:lvlJc w:val="right"/>
      <w:pPr>
        <w:tabs>
          <w:tab w:val="num" w:pos="3393"/>
        </w:tabs>
        <w:ind w:left="3393" w:hanging="180"/>
      </w:pPr>
      <w:rPr>
        <w:rFonts w:cs="Times New Roman"/>
      </w:rPr>
    </w:lvl>
    <w:lvl w:ilvl="6" w:tplc="FFFFFFFF" w:tentative="1">
      <w:start w:val="1"/>
      <w:numFmt w:val="decimal"/>
      <w:lvlText w:val="%7."/>
      <w:lvlJc w:val="left"/>
      <w:pPr>
        <w:tabs>
          <w:tab w:val="num" w:pos="4113"/>
        </w:tabs>
        <w:ind w:left="4113" w:hanging="360"/>
      </w:pPr>
      <w:rPr>
        <w:rFonts w:cs="Times New Roman"/>
      </w:rPr>
    </w:lvl>
    <w:lvl w:ilvl="7" w:tplc="FFFFFFFF" w:tentative="1">
      <w:start w:val="1"/>
      <w:numFmt w:val="lowerLetter"/>
      <w:lvlText w:val="%8."/>
      <w:lvlJc w:val="left"/>
      <w:pPr>
        <w:tabs>
          <w:tab w:val="num" w:pos="4833"/>
        </w:tabs>
        <w:ind w:left="4833" w:hanging="360"/>
      </w:pPr>
      <w:rPr>
        <w:rFonts w:cs="Times New Roman"/>
      </w:rPr>
    </w:lvl>
    <w:lvl w:ilvl="8" w:tplc="FFFFFFFF" w:tentative="1">
      <w:start w:val="1"/>
      <w:numFmt w:val="lowerRoman"/>
      <w:lvlText w:val="%9."/>
      <w:lvlJc w:val="right"/>
      <w:pPr>
        <w:tabs>
          <w:tab w:val="num" w:pos="5553"/>
        </w:tabs>
        <w:ind w:left="5553" w:hanging="180"/>
      </w:pPr>
      <w:rPr>
        <w:rFonts w:cs="Times New Roman"/>
      </w:rPr>
    </w:lvl>
  </w:abstractNum>
  <w:abstractNum w:abstractNumId="2">
    <w:nsid w:val="04043DE2"/>
    <w:multiLevelType w:val="hybridMultilevel"/>
    <w:tmpl w:val="824C3AF6"/>
    <w:lvl w:ilvl="0" w:tplc="09E27B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C4DE2"/>
    <w:multiLevelType w:val="hybridMultilevel"/>
    <w:tmpl w:val="29445E66"/>
    <w:lvl w:ilvl="0" w:tplc="09E27B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8B7DFD"/>
    <w:multiLevelType w:val="hybridMultilevel"/>
    <w:tmpl w:val="1F5A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0C502A"/>
    <w:multiLevelType w:val="hybridMultilevel"/>
    <w:tmpl w:val="A808C3EC"/>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1159D"/>
    <w:multiLevelType w:val="hybridMultilevel"/>
    <w:tmpl w:val="45703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4327582"/>
    <w:multiLevelType w:val="hybridMultilevel"/>
    <w:tmpl w:val="8C14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19232C"/>
    <w:multiLevelType w:val="hybridMultilevel"/>
    <w:tmpl w:val="32CA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F60D3E"/>
    <w:multiLevelType w:val="hybridMultilevel"/>
    <w:tmpl w:val="8C56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596B18"/>
    <w:multiLevelType w:val="hybridMultilevel"/>
    <w:tmpl w:val="62B8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F04D6A"/>
    <w:multiLevelType w:val="hybridMultilevel"/>
    <w:tmpl w:val="1C96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367676"/>
    <w:multiLevelType w:val="hybridMultilevel"/>
    <w:tmpl w:val="9EC6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5"/>
  </w:num>
  <w:num w:numId="5">
    <w:abstractNumId w:val="14"/>
  </w:num>
  <w:num w:numId="6">
    <w:abstractNumId w:val="12"/>
  </w:num>
  <w:num w:numId="7">
    <w:abstractNumId w:val="0"/>
  </w:num>
  <w:num w:numId="8">
    <w:abstractNumId w:val="3"/>
  </w:num>
  <w:num w:numId="9">
    <w:abstractNumId w:val="2"/>
  </w:num>
  <w:num w:numId="10">
    <w:abstractNumId w:val="1"/>
  </w:num>
  <w:num w:numId="11">
    <w:abstractNumId w:val="13"/>
  </w:num>
  <w:num w:numId="12">
    <w:abstractNumId w:val="6"/>
  </w:num>
  <w:num w:numId="13">
    <w:abstractNumId w:val="4"/>
  </w:num>
  <w:num w:numId="14">
    <w:abstractNumId w:val="7"/>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BA"/>
    <w:rsid w:val="00021441"/>
    <w:rsid w:val="000371FA"/>
    <w:rsid w:val="000B046F"/>
    <w:rsid w:val="00127CAF"/>
    <w:rsid w:val="002336E4"/>
    <w:rsid w:val="00282955"/>
    <w:rsid w:val="00491804"/>
    <w:rsid w:val="00527023"/>
    <w:rsid w:val="005544BC"/>
    <w:rsid w:val="00572F6F"/>
    <w:rsid w:val="006F2430"/>
    <w:rsid w:val="00A20DE7"/>
    <w:rsid w:val="00BB7C08"/>
    <w:rsid w:val="00C5756E"/>
    <w:rsid w:val="00CE788C"/>
    <w:rsid w:val="00EC2D8C"/>
    <w:rsid w:val="00EE24A0"/>
    <w:rsid w:val="00F14056"/>
    <w:rsid w:val="00F14669"/>
    <w:rsid w:val="00F333A2"/>
    <w:rsid w:val="00FC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BA"/>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F14056"/>
    <w:pPr>
      <w:keepNext/>
      <w:keepLines/>
      <w:spacing w:after="24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F14056"/>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527023"/>
    <w:pPr>
      <w:tabs>
        <w:tab w:val="center" w:pos="4513"/>
        <w:tab w:val="right" w:pos="9026"/>
      </w:tabs>
    </w:pPr>
  </w:style>
  <w:style w:type="character" w:customStyle="1" w:styleId="HeaderChar">
    <w:name w:val="Header Char"/>
    <w:basedOn w:val="DefaultParagraphFont"/>
    <w:link w:val="Header"/>
    <w:uiPriority w:val="99"/>
    <w:rsid w:val="00527023"/>
    <w:rPr>
      <w:rFonts w:ascii="Arial" w:hAnsi="Arial"/>
      <w:sz w:val="24"/>
    </w:rPr>
  </w:style>
  <w:style w:type="paragraph" w:styleId="Footer">
    <w:name w:val="footer"/>
    <w:basedOn w:val="Normal"/>
    <w:link w:val="FooterChar"/>
    <w:uiPriority w:val="99"/>
    <w:unhideWhenUsed/>
    <w:rsid w:val="00527023"/>
    <w:pPr>
      <w:tabs>
        <w:tab w:val="center" w:pos="4513"/>
        <w:tab w:val="right" w:pos="9026"/>
      </w:tabs>
    </w:pPr>
  </w:style>
  <w:style w:type="character" w:customStyle="1" w:styleId="FooterChar">
    <w:name w:val="Footer Char"/>
    <w:basedOn w:val="DefaultParagraphFont"/>
    <w:link w:val="Footer"/>
    <w:uiPriority w:val="99"/>
    <w:rsid w:val="00527023"/>
    <w:rPr>
      <w:rFonts w:ascii="Arial" w:hAnsi="Arial"/>
      <w:sz w:val="24"/>
    </w:rPr>
  </w:style>
  <w:style w:type="paragraph" w:styleId="BalloonText">
    <w:name w:val="Balloon Text"/>
    <w:basedOn w:val="Normal"/>
    <w:link w:val="BalloonTextChar"/>
    <w:uiPriority w:val="99"/>
    <w:semiHidden/>
    <w:unhideWhenUsed/>
    <w:rsid w:val="00527023"/>
    <w:rPr>
      <w:rFonts w:ascii="Tahoma" w:hAnsi="Tahoma" w:cs="Tahoma"/>
      <w:sz w:val="16"/>
      <w:szCs w:val="16"/>
    </w:rPr>
  </w:style>
  <w:style w:type="character" w:customStyle="1" w:styleId="BalloonTextChar">
    <w:name w:val="Balloon Text Char"/>
    <w:basedOn w:val="DefaultParagraphFont"/>
    <w:link w:val="BalloonText"/>
    <w:uiPriority w:val="99"/>
    <w:semiHidden/>
    <w:rsid w:val="00527023"/>
    <w:rPr>
      <w:rFonts w:ascii="Tahoma" w:hAnsi="Tahoma" w:cs="Tahoma"/>
      <w:sz w:val="16"/>
      <w:szCs w:val="16"/>
    </w:rPr>
  </w:style>
  <w:style w:type="table" w:styleId="TableGrid">
    <w:name w:val="Table Grid"/>
    <w:basedOn w:val="TableNormal"/>
    <w:uiPriority w:val="59"/>
    <w:rsid w:val="00FC64B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C64BA"/>
    <w:rPr>
      <w:rFonts w:cs="Times New Roman"/>
      <w:color w:val="0070C0"/>
      <w:u w:val="single"/>
    </w:rPr>
  </w:style>
  <w:style w:type="paragraph" w:customStyle="1" w:styleId="Default">
    <w:name w:val="Default"/>
    <w:rsid w:val="00FC64BA"/>
    <w:pPr>
      <w:autoSpaceDE w:val="0"/>
      <w:autoSpaceDN w:val="0"/>
      <w:adjustRightInd w:val="0"/>
      <w:spacing w:after="0" w:line="240" w:lineRule="auto"/>
    </w:pPr>
    <w:rPr>
      <w:rFonts w:ascii="Arial" w:hAnsi="Arial" w:cs="Arial"/>
      <w:color w:val="000000"/>
      <w:sz w:val="24"/>
      <w:szCs w:val="24"/>
    </w:rPr>
  </w:style>
  <w:style w:type="character" w:customStyle="1" w:styleId="normal-c-c11">
    <w:name w:val="normal-c-c11"/>
    <w:basedOn w:val="DefaultParagraphFont"/>
    <w:rsid w:val="00FC64BA"/>
    <w:rPr>
      <w:rFonts w:ascii="Tahoma" w:hAnsi="Tahoma" w:cs="Tahoma" w:hint="default"/>
      <w:color w:val="404040"/>
      <w:sz w:val="18"/>
      <w:szCs w:val="18"/>
    </w:rPr>
  </w:style>
  <w:style w:type="table" w:customStyle="1" w:styleId="TableGrid1">
    <w:name w:val="Table Grid1"/>
    <w:basedOn w:val="TableNormal"/>
    <w:next w:val="TableGrid"/>
    <w:uiPriority w:val="59"/>
    <w:rsid w:val="00FC64BA"/>
    <w:pPr>
      <w:spacing w:after="0" w:line="240" w:lineRule="auto"/>
    </w:pPr>
    <w:rPr>
      <w:rFonts w:ascii="Calibri" w:hAnsi="Calibri" w:cstheme="minorHAnsi"/>
      <w:b/>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
    <w:name w:val="Bullets (spaced)"/>
    <w:basedOn w:val="Normal"/>
    <w:link w:val="BulletsspacedChar"/>
    <w:autoRedefine/>
    <w:rsid w:val="00FC64BA"/>
    <w:pPr>
      <w:numPr>
        <w:ilvl w:val="1"/>
        <w:numId w:val="12"/>
      </w:numPr>
      <w:tabs>
        <w:tab w:val="left" w:pos="993"/>
      </w:tabs>
      <w:spacing w:before="120"/>
      <w:ind w:left="993" w:hanging="426"/>
    </w:pPr>
    <w:rPr>
      <w:rFonts w:ascii="Tahoma" w:eastAsia="Times New Roman" w:hAnsi="Tahoma" w:cs="Times New Roman"/>
      <w:color w:val="000000"/>
    </w:rPr>
  </w:style>
  <w:style w:type="character" w:customStyle="1" w:styleId="BulletsspacedChar">
    <w:name w:val="Bullets (spaced) Char"/>
    <w:link w:val="Bulletsspaced"/>
    <w:rsid w:val="00FC64BA"/>
    <w:rPr>
      <w:rFonts w:ascii="Tahoma" w:eastAsia="Times New Roman" w:hAnsi="Tahoma" w:cs="Times New Roman"/>
      <w:color w:val="000000"/>
      <w:sz w:val="24"/>
      <w:szCs w:val="24"/>
    </w:rPr>
  </w:style>
  <w:style w:type="paragraph" w:customStyle="1" w:styleId="Numberedparagraph">
    <w:name w:val="Numbered paragraph"/>
    <w:basedOn w:val="Normal"/>
    <w:rsid w:val="00FC64BA"/>
    <w:pPr>
      <w:numPr>
        <w:numId w:val="14"/>
      </w:numPr>
      <w:tabs>
        <w:tab w:val="clear" w:pos="567"/>
        <w:tab w:val="num" w:pos="0"/>
      </w:tabs>
      <w:spacing w:after="240"/>
      <w:ind w:left="567" w:hanging="567"/>
    </w:pPr>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CE788C"/>
    <w:rPr>
      <w:color w:val="B139A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BA"/>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F14056"/>
    <w:pPr>
      <w:keepNext/>
      <w:keepLines/>
      <w:spacing w:after="24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F14056"/>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527023"/>
    <w:pPr>
      <w:tabs>
        <w:tab w:val="center" w:pos="4513"/>
        <w:tab w:val="right" w:pos="9026"/>
      </w:tabs>
    </w:pPr>
  </w:style>
  <w:style w:type="character" w:customStyle="1" w:styleId="HeaderChar">
    <w:name w:val="Header Char"/>
    <w:basedOn w:val="DefaultParagraphFont"/>
    <w:link w:val="Header"/>
    <w:uiPriority w:val="99"/>
    <w:rsid w:val="00527023"/>
    <w:rPr>
      <w:rFonts w:ascii="Arial" w:hAnsi="Arial"/>
      <w:sz w:val="24"/>
    </w:rPr>
  </w:style>
  <w:style w:type="paragraph" w:styleId="Footer">
    <w:name w:val="footer"/>
    <w:basedOn w:val="Normal"/>
    <w:link w:val="FooterChar"/>
    <w:uiPriority w:val="99"/>
    <w:unhideWhenUsed/>
    <w:rsid w:val="00527023"/>
    <w:pPr>
      <w:tabs>
        <w:tab w:val="center" w:pos="4513"/>
        <w:tab w:val="right" w:pos="9026"/>
      </w:tabs>
    </w:pPr>
  </w:style>
  <w:style w:type="character" w:customStyle="1" w:styleId="FooterChar">
    <w:name w:val="Footer Char"/>
    <w:basedOn w:val="DefaultParagraphFont"/>
    <w:link w:val="Footer"/>
    <w:uiPriority w:val="99"/>
    <w:rsid w:val="00527023"/>
    <w:rPr>
      <w:rFonts w:ascii="Arial" w:hAnsi="Arial"/>
      <w:sz w:val="24"/>
    </w:rPr>
  </w:style>
  <w:style w:type="paragraph" w:styleId="BalloonText">
    <w:name w:val="Balloon Text"/>
    <w:basedOn w:val="Normal"/>
    <w:link w:val="BalloonTextChar"/>
    <w:uiPriority w:val="99"/>
    <w:semiHidden/>
    <w:unhideWhenUsed/>
    <w:rsid w:val="00527023"/>
    <w:rPr>
      <w:rFonts w:ascii="Tahoma" w:hAnsi="Tahoma" w:cs="Tahoma"/>
      <w:sz w:val="16"/>
      <w:szCs w:val="16"/>
    </w:rPr>
  </w:style>
  <w:style w:type="character" w:customStyle="1" w:styleId="BalloonTextChar">
    <w:name w:val="Balloon Text Char"/>
    <w:basedOn w:val="DefaultParagraphFont"/>
    <w:link w:val="BalloonText"/>
    <w:uiPriority w:val="99"/>
    <w:semiHidden/>
    <w:rsid w:val="00527023"/>
    <w:rPr>
      <w:rFonts w:ascii="Tahoma" w:hAnsi="Tahoma" w:cs="Tahoma"/>
      <w:sz w:val="16"/>
      <w:szCs w:val="16"/>
    </w:rPr>
  </w:style>
  <w:style w:type="table" w:styleId="TableGrid">
    <w:name w:val="Table Grid"/>
    <w:basedOn w:val="TableNormal"/>
    <w:uiPriority w:val="59"/>
    <w:rsid w:val="00FC64B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C64BA"/>
    <w:rPr>
      <w:rFonts w:cs="Times New Roman"/>
      <w:color w:val="0070C0"/>
      <w:u w:val="single"/>
    </w:rPr>
  </w:style>
  <w:style w:type="paragraph" w:customStyle="1" w:styleId="Default">
    <w:name w:val="Default"/>
    <w:rsid w:val="00FC64BA"/>
    <w:pPr>
      <w:autoSpaceDE w:val="0"/>
      <w:autoSpaceDN w:val="0"/>
      <w:adjustRightInd w:val="0"/>
      <w:spacing w:after="0" w:line="240" w:lineRule="auto"/>
    </w:pPr>
    <w:rPr>
      <w:rFonts w:ascii="Arial" w:hAnsi="Arial" w:cs="Arial"/>
      <w:color w:val="000000"/>
      <w:sz w:val="24"/>
      <w:szCs w:val="24"/>
    </w:rPr>
  </w:style>
  <w:style w:type="character" w:customStyle="1" w:styleId="normal-c-c11">
    <w:name w:val="normal-c-c11"/>
    <w:basedOn w:val="DefaultParagraphFont"/>
    <w:rsid w:val="00FC64BA"/>
    <w:rPr>
      <w:rFonts w:ascii="Tahoma" w:hAnsi="Tahoma" w:cs="Tahoma" w:hint="default"/>
      <w:color w:val="404040"/>
      <w:sz w:val="18"/>
      <w:szCs w:val="18"/>
    </w:rPr>
  </w:style>
  <w:style w:type="table" w:customStyle="1" w:styleId="TableGrid1">
    <w:name w:val="Table Grid1"/>
    <w:basedOn w:val="TableNormal"/>
    <w:next w:val="TableGrid"/>
    <w:uiPriority w:val="59"/>
    <w:rsid w:val="00FC64BA"/>
    <w:pPr>
      <w:spacing w:after="0" w:line="240" w:lineRule="auto"/>
    </w:pPr>
    <w:rPr>
      <w:rFonts w:ascii="Calibri" w:hAnsi="Calibri" w:cstheme="minorHAnsi"/>
      <w:b/>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
    <w:name w:val="Bullets (spaced)"/>
    <w:basedOn w:val="Normal"/>
    <w:link w:val="BulletsspacedChar"/>
    <w:autoRedefine/>
    <w:rsid w:val="00FC64BA"/>
    <w:pPr>
      <w:numPr>
        <w:ilvl w:val="1"/>
        <w:numId w:val="12"/>
      </w:numPr>
      <w:tabs>
        <w:tab w:val="left" w:pos="993"/>
      </w:tabs>
      <w:spacing w:before="120"/>
      <w:ind w:left="993" w:hanging="426"/>
    </w:pPr>
    <w:rPr>
      <w:rFonts w:ascii="Tahoma" w:eastAsia="Times New Roman" w:hAnsi="Tahoma" w:cs="Times New Roman"/>
      <w:color w:val="000000"/>
    </w:rPr>
  </w:style>
  <w:style w:type="character" w:customStyle="1" w:styleId="BulletsspacedChar">
    <w:name w:val="Bullets (spaced) Char"/>
    <w:link w:val="Bulletsspaced"/>
    <w:rsid w:val="00FC64BA"/>
    <w:rPr>
      <w:rFonts w:ascii="Tahoma" w:eastAsia="Times New Roman" w:hAnsi="Tahoma" w:cs="Times New Roman"/>
      <w:color w:val="000000"/>
      <w:sz w:val="24"/>
      <w:szCs w:val="24"/>
    </w:rPr>
  </w:style>
  <w:style w:type="paragraph" w:customStyle="1" w:styleId="Numberedparagraph">
    <w:name w:val="Numbered paragraph"/>
    <w:basedOn w:val="Normal"/>
    <w:rsid w:val="00FC64BA"/>
    <w:pPr>
      <w:numPr>
        <w:numId w:val="14"/>
      </w:numPr>
      <w:tabs>
        <w:tab w:val="clear" w:pos="567"/>
        <w:tab w:val="num" w:pos="0"/>
      </w:tabs>
      <w:spacing w:after="240"/>
      <w:ind w:left="567" w:hanging="567"/>
    </w:pPr>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CE788C"/>
    <w:rPr>
      <w:color w:val="B139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early-years-foundation-stage-framework--2" TargetMode="External"/><Relationship Id="rId18" Type="http://schemas.openxmlformats.org/officeDocument/2006/relationships/image" Target="media/image5.png"/><Relationship Id="rId26" Type="http://schemas.openxmlformats.org/officeDocument/2006/relationships/hyperlink" Target="https://www.oxfordshire.gov.uk/cms/public-site/early-years-sen-toolkit" TargetMode="External"/><Relationship Id="rId3" Type="http://schemas.openxmlformats.org/officeDocument/2006/relationships/styles" Target="styles.xml"/><Relationship Id="rId21" Type="http://schemas.openxmlformats.org/officeDocument/2006/relationships/hyperlink" Target="https://www.gov.uk/government/publications/early-years-inspection-handbook-from-september-2015"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gov.uk/government/publications/early-years-inspection-handbook-from-september-2015" TargetMode="External"/><Relationship Id="rId25" Type="http://schemas.openxmlformats.org/officeDocument/2006/relationships/hyperlink" Target="http://www.oxfordshire.gov.uk/cms/sites/default/files/folders/documents/childreneducationandfamilies/workingwithchildren/publicationssettings/EAL_SEN_Booklet.pdf" TargetMode="External"/><Relationship Id="rId2" Type="http://schemas.openxmlformats.org/officeDocument/2006/relationships/numbering" Target="numbering.xml"/><Relationship Id="rId16" Type="http://schemas.openxmlformats.org/officeDocument/2006/relationships/hyperlink" Target="https://www.gov.uk/government/publications/early-years-inspection-handbook-from-september-2015" TargetMode="External"/><Relationship Id="rId20" Type="http://schemas.openxmlformats.org/officeDocument/2006/relationships/hyperlink" Target="https://www.oxfordshire.gov.uk/cms/content/early-years-tracking-too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gov.uk/government/publications/early-years-foundation-stage-profile-handbook" TargetMode="External"/><Relationship Id="rId5" Type="http://schemas.openxmlformats.org/officeDocument/2006/relationships/settings" Target="settings.xml"/><Relationship Id="rId15" Type="http://schemas.openxmlformats.org/officeDocument/2006/relationships/hyperlink" Target="http://www.foundationyears.org.uk/wp-content/uploads/2012/03/Development-Matters-FINAL-PRINT-AMENDED.pdf" TargetMode="External"/><Relationship Id="rId23" Type="http://schemas.openxmlformats.org/officeDocument/2006/relationships/hyperlink" Target="https://www.ncb.org.uk/resources-publications/resources/early-years-developmental-journal"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ict.servicedesk@oxfordshire.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uploads/system/uploads/attachment_data/file/237249/Early_Years_Outcomes.pdf" TargetMode="External"/><Relationship Id="rId22" Type="http://schemas.openxmlformats.org/officeDocument/2006/relationships/hyperlink" Target="https://www.gov.uk/government/uploads/system/uploads/attachment_data/file/323495/EY_Funding_ConDoc_-Branded_final_with_foreword.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C8F2-A3BA-4641-8ED9-78B1212D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43D99DEE</Template>
  <TotalTime>47</TotalTime>
  <Pages>9</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Catherine.Hayward</dc:creator>
  <cp:lastModifiedBy>alison.base</cp:lastModifiedBy>
  <cp:revision>5</cp:revision>
  <dcterms:created xsi:type="dcterms:W3CDTF">2017-08-15T14:29:00Z</dcterms:created>
  <dcterms:modified xsi:type="dcterms:W3CDTF">2017-08-16T08:08:00Z</dcterms:modified>
</cp:coreProperties>
</file>