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25" w:rsidRPr="008C0B25" w:rsidRDefault="008C0B25" w:rsidP="00DC6F0A">
      <w:pPr>
        <w:spacing w:line="240" w:lineRule="auto"/>
      </w:pPr>
    </w:p>
    <w:p w:rsidR="008C0B25" w:rsidRPr="008C0B25" w:rsidRDefault="008C0B25" w:rsidP="008C0B25"/>
    <w:p w:rsidR="008C0B25" w:rsidRPr="008C0B25" w:rsidRDefault="008C0B25" w:rsidP="008C0B25"/>
    <w:p w:rsidR="008C0B25" w:rsidRPr="008C0B25" w:rsidRDefault="008C0B25" w:rsidP="008C0B25"/>
    <w:p w:rsidR="00063B38" w:rsidRPr="00063B38" w:rsidRDefault="00063B38" w:rsidP="00063B38">
      <w:pPr>
        <w:jc w:val="center"/>
        <w:rPr>
          <w:rFonts w:ascii="Calibri" w:eastAsia="Calibri" w:hAnsi="Calibri" w:cs="Times New Roman"/>
          <w:sz w:val="72"/>
          <w:szCs w:val="72"/>
        </w:rPr>
      </w:pPr>
      <w:r w:rsidRPr="00063B38">
        <w:rPr>
          <w:rFonts w:ascii="Calibri" w:eastAsia="Calibri" w:hAnsi="Calibri" w:cs="Times New Roman"/>
          <w:sz w:val="72"/>
          <w:szCs w:val="72"/>
        </w:rPr>
        <w:t xml:space="preserve">Early Years Maths Audit </w:t>
      </w:r>
    </w:p>
    <w:p w:rsidR="00063B38" w:rsidRPr="00063B38" w:rsidRDefault="00063B38" w:rsidP="00063B38">
      <w:pPr>
        <w:rPr>
          <w:rFonts w:eastAsia="Calibri" w:cs="Arial"/>
          <w:szCs w:val="24"/>
        </w:rPr>
      </w:pPr>
      <w:r w:rsidRPr="00063B38">
        <w:rPr>
          <w:rFonts w:eastAsia="Calibri" w:cs="Arial"/>
          <w:szCs w:val="24"/>
        </w:rPr>
        <w:t xml:space="preserve">The purpose of this audit is to help practitioners to develop their understanding and practice for the Specific Area of Maths. </w:t>
      </w:r>
    </w:p>
    <w:p w:rsidR="00063B38" w:rsidRPr="00063B38" w:rsidRDefault="00063B38" w:rsidP="00063B38">
      <w:pPr>
        <w:rPr>
          <w:rFonts w:eastAsia="Calibri" w:cs="Arial"/>
          <w:szCs w:val="24"/>
        </w:rPr>
      </w:pPr>
      <w:r w:rsidRPr="00063B38">
        <w:rPr>
          <w:rFonts w:eastAsia="Calibri" w:cs="Arial"/>
          <w:szCs w:val="24"/>
        </w:rPr>
        <w:t xml:space="preserve">In order for environments to be mathematically rich and to impact on children’s learning, they must be interactive, inclusive, usable, organised and changeable. To achieve this, practitioners need to look at the environment through ‘a child’s eyes’. </w:t>
      </w:r>
    </w:p>
    <w:p w:rsidR="00063B38" w:rsidRPr="00063B38" w:rsidRDefault="00063B38" w:rsidP="00063B38">
      <w:pPr>
        <w:rPr>
          <w:rFonts w:eastAsia="Calibri" w:cs="Arial"/>
          <w:szCs w:val="24"/>
        </w:rPr>
        <w:sectPr w:rsidR="00063B38" w:rsidRPr="00063B38" w:rsidSect="007D3392">
          <w:footerReference w:type="default" r:id="rId9"/>
          <w:pgSz w:w="16838" w:h="11906" w:orient="landscape"/>
          <w:pgMar w:top="1440" w:right="1440" w:bottom="1440" w:left="1440" w:header="708" w:footer="708" w:gutter="0"/>
          <w:cols w:space="708"/>
          <w:docGrid w:linePitch="360"/>
        </w:sectPr>
      </w:pPr>
    </w:p>
    <w:p w:rsidR="00063B38" w:rsidRPr="00063B38" w:rsidRDefault="00063B38" w:rsidP="00063B38">
      <w:pPr>
        <w:rPr>
          <w:rFonts w:eastAsia="Calibri" w:cs="Arial"/>
          <w:szCs w:val="24"/>
        </w:rPr>
      </w:pPr>
      <w:r w:rsidRPr="00063B38">
        <w:rPr>
          <w:rFonts w:eastAsia="Calibri" w:cs="Arial"/>
          <w:szCs w:val="24"/>
        </w:rPr>
        <w:lastRenderedPageBreak/>
        <w:t>Name of setting…………………………………………………</w:t>
      </w:r>
    </w:p>
    <w:p w:rsidR="00063B38" w:rsidRPr="00063B38" w:rsidRDefault="00063B38" w:rsidP="00063B38">
      <w:pPr>
        <w:rPr>
          <w:rFonts w:eastAsia="Calibri" w:cs="Arial"/>
          <w:szCs w:val="24"/>
        </w:rPr>
        <w:sectPr w:rsidR="00063B38" w:rsidRPr="00063B38" w:rsidSect="00F078EA">
          <w:type w:val="continuous"/>
          <w:pgSz w:w="16838" w:h="11906" w:orient="landscape"/>
          <w:pgMar w:top="1440" w:right="1440" w:bottom="1440" w:left="1440" w:header="708" w:footer="708" w:gutter="0"/>
          <w:cols w:num="2" w:space="708"/>
          <w:docGrid w:linePitch="360"/>
        </w:sectPr>
      </w:pPr>
      <w:r w:rsidRPr="00063B38">
        <w:rPr>
          <w:rFonts w:eastAsia="Calibri" w:cs="Arial"/>
          <w:szCs w:val="24"/>
        </w:rPr>
        <w:lastRenderedPageBreak/>
        <w:t>Person completing audit………………………………………</w:t>
      </w:r>
    </w:p>
    <w:p w:rsidR="00063B38" w:rsidRPr="00063B38" w:rsidRDefault="00063B38" w:rsidP="00063B38">
      <w:pPr>
        <w:rPr>
          <w:rFonts w:eastAsia="Calibri" w:cs="Arial"/>
          <w:szCs w:val="24"/>
        </w:rPr>
      </w:pPr>
      <w:r w:rsidRPr="00063B38">
        <w:rPr>
          <w:rFonts w:eastAsia="Calibri" w:cs="Arial"/>
          <w:szCs w:val="24"/>
        </w:rPr>
        <w:lastRenderedPageBreak/>
        <w:t>Date started……………………………………………………..</w:t>
      </w:r>
    </w:p>
    <w:p w:rsidR="00063B38" w:rsidRPr="00063B38" w:rsidRDefault="00063B38" w:rsidP="00063B38">
      <w:pPr>
        <w:rPr>
          <w:rFonts w:eastAsia="Calibri" w:cs="Arial"/>
          <w:szCs w:val="24"/>
        </w:rPr>
      </w:pPr>
      <w:r w:rsidRPr="00063B38">
        <w:rPr>
          <w:rFonts w:eastAsia="Calibri" w:cs="Arial"/>
          <w:szCs w:val="24"/>
        </w:rPr>
        <w:t>Date revisited…………………………………………………..</w:t>
      </w:r>
    </w:p>
    <w:p w:rsidR="00063B38" w:rsidRPr="00063B38" w:rsidRDefault="00063B38" w:rsidP="00063B38">
      <w:pPr>
        <w:jc w:val="center"/>
        <w:rPr>
          <w:rFonts w:eastAsia="Calibri" w:cs="Arial"/>
          <w:szCs w:val="24"/>
        </w:rPr>
        <w:sectPr w:rsidR="00063B38" w:rsidRPr="00063B38" w:rsidSect="00F078EA">
          <w:type w:val="continuous"/>
          <w:pgSz w:w="16838" w:h="11906" w:orient="landscape"/>
          <w:pgMar w:top="1440" w:right="1440" w:bottom="1440" w:left="1440" w:header="708" w:footer="708" w:gutter="0"/>
          <w:cols w:num="2" w:space="708"/>
          <w:docGrid w:linePitch="360"/>
        </w:sectPr>
      </w:pPr>
    </w:p>
    <w:tbl>
      <w:tblPr>
        <w:tblStyle w:val="TableGrid1"/>
        <w:tblW w:w="0" w:type="auto"/>
        <w:tblLook w:val="04A0" w:firstRow="1" w:lastRow="0" w:firstColumn="1" w:lastColumn="0" w:noHBand="0" w:noVBand="1"/>
      </w:tblPr>
      <w:tblGrid>
        <w:gridCol w:w="6062"/>
        <w:gridCol w:w="1024"/>
        <w:gridCol w:w="3544"/>
        <w:gridCol w:w="3544"/>
      </w:tblGrid>
      <w:tr w:rsidR="00063B38" w:rsidRPr="00063B38" w:rsidTr="00D74993">
        <w:tc>
          <w:tcPr>
            <w:tcW w:w="6062" w:type="dxa"/>
          </w:tcPr>
          <w:p w:rsidR="00063B38" w:rsidRPr="00063B38" w:rsidRDefault="00063B38" w:rsidP="00063B38">
            <w:pPr>
              <w:jc w:val="center"/>
              <w:rPr>
                <w:rFonts w:eastAsia="Calibri" w:cs="Arial"/>
                <w:szCs w:val="24"/>
              </w:rPr>
            </w:pPr>
          </w:p>
        </w:tc>
        <w:tc>
          <w:tcPr>
            <w:tcW w:w="1024" w:type="dxa"/>
          </w:tcPr>
          <w:p w:rsidR="00063B38" w:rsidRPr="00063B38" w:rsidRDefault="00063B38" w:rsidP="00063B38">
            <w:pPr>
              <w:jc w:val="center"/>
              <w:rPr>
                <w:rFonts w:eastAsia="Calibri" w:cs="Arial"/>
                <w:szCs w:val="24"/>
              </w:rPr>
            </w:pPr>
            <w:r w:rsidRPr="00063B38">
              <w:rPr>
                <w:rFonts w:eastAsia="Calibri" w:cs="Arial"/>
                <w:szCs w:val="24"/>
              </w:rPr>
              <w:t>In place</w:t>
            </w:r>
          </w:p>
        </w:tc>
        <w:tc>
          <w:tcPr>
            <w:tcW w:w="3544" w:type="dxa"/>
          </w:tcPr>
          <w:p w:rsidR="00063B38" w:rsidRPr="00063B38" w:rsidRDefault="00063B38" w:rsidP="00063B38">
            <w:pPr>
              <w:jc w:val="center"/>
              <w:rPr>
                <w:rFonts w:eastAsia="Calibri" w:cs="Arial"/>
                <w:szCs w:val="24"/>
              </w:rPr>
            </w:pPr>
            <w:r w:rsidRPr="00063B38">
              <w:rPr>
                <w:rFonts w:eastAsia="Calibri" w:cs="Arial"/>
                <w:szCs w:val="24"/>
              </w:rPr>
              <w:t>Evidence</w:t>
            </w:r>
          </w:p>
        </w:tc>
        <w:tc>
          <w:tcPr>
            <w:tcW w:w="3544" w:type="dxa"/>
          </w:tcPr>
          <w:p w:rsidR="00063B38" w:rsidRPr="00063B38" w:rsidRDefault="00063B38" w:rsidP="00063B38">
            <w:pPr>
              <w:jc w:val="center"/>
              <w:rPr>
                <w:rFonts w:eastAsia="Calibri" w:cs="Arial"/>
                <w:szCs w:val="24"/>
              </w:rPr>
            </w:pPr>
            <w:r w:rsidRPr="00063B38">
              <w:rPr>
                <w:rFonts w:eastAsia="Calibri" w:cs="Arial"/>
                <w:szCs w:val="24"/>
              </w:rPr>
              <w:t>Actions</w:t>
            </w:r>
          </w:p>
        </w:tc>
      </w:tr>
      <w:tr w:rsidR="00063B38" w:rsidRPr="00063B38" w:rsidTr="00D74993">
        <w:tc>
          <w:tcPr>
            <w:tcW w:w="6062" w:type="dxa"/>
            <w:shd w:val="clear" w:color="auto" w:fill="D9D9D9" w:themeFill="background1" w:themeFillShade="D9"/>
          </w:tcPr>
          <w:p w:rsidR="00063B38" w:rsidRPr="00063B38" w:rsidRDefault="00063B38" w:rsidP="00063B38">
            <w:pPr>
              <w:rPr>
                <w:rFonts w:eastAsia="Calibri" w:cs="Arial"/>
                <w:b/>
                <w:szCs w:val="24"/>
              </w:rPr>
            </w:pPr>
          </w:p>
        </w:tc>
        <w:tc>
          <w:tcPr>
            <w:tcW w:w="1024" w:type="dxa"/>
            <w:shd w:val="clear" w:color="auto" w:fill="D9D9D9" w:themeFill="background1" w:themeFillShade="D9"/>
          </w:tcPr>
          <w:p w:rsidR="00063B38" w:rsidRPr="00063B38" w:rsidRDefault="00063B38" w:rsidP="00063B38">
            <w:pPr>
              <w:jc w:val="center"/>
              <w:rPr>
                <w:rFonts w:eastAsia="Calibri" w:cs="Arial"/>
                <w:szCs w:val="24"/>
              </w:rPr>
            </w:pPr>
          </w:p>
        </w:tc>
        <w:tc>
          <w:tcPr>
            <w:tcW w:w="3544" w:type="dxa"/>
            <w:shd w:val="clear" w:color="auto" w:fill="D9D9D9" w:themeFill="background1" w:themeFillShade="D9"/>
          </w:tcPr>
          <w:p w:rsidR="00063B38" w:rsidRPr="00063B38" w:rsidRDefault="00063B38" w:rsidP="00063B38">
            <w:pPr>
              <w:jc w:val="center"/>
              <w:rPr>
                <w:rFonts w:eastAsia="Calibri" w:cs="Arial"/>
                <w:szCs w:val="24"/>
              </w:rPr>
            </w:pPr>
          </w:p>
        </w:tc>
        <w:tc>
          <w:tcPr>
            <w:tcW w:w="3544" w:type="dxa"/>
            <w:shd w:val="clear" w:color="auto" w:fill="D9D9D9" w:themeFill="background1" w:themeFillShade="D9"/>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b/>
                <w:szCs w:val="24"/>
              </w:rPr>
            </w:pPr>
            <w:r w:rsidRPr="00063B38">
              <w:rPr>
                <w:rFonts w:eastAsia="Calibri" w:cs="Arial"/>
                <w:b/>
                <w:szCs w:val="24"/>
              </w:rPr>
              <w:t>Staff knowledge and attitudes</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t>There is a shared understanding of  how children develop mathematically amongst the staff – knowledge, concepts, values, importance</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t>Mathematical development and the skills required for children to develop mathematically are communicated to parents through newsletters, displays, workshops and meetings</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t xml:space="preserve">Everyone has a chance to be mathematical (children, parents/carers and staff) </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jc w:val="both"/>
              <w:rPr>
                <w:rFonts w:eastAsia="Calibri" w:cs="Arial"/>
                <w:szCs w:val="24"/>
              </w:rPr>
            </w:pPr>
            <w:r w:rsidRPr="00063B38">
              <w:rPr>
                <w:rFonts w:eastAsia="Calibri" w:cs="Arial"/>
                <w:szCs w:val="24"/>
              </w:rPr>
              <w:t xml:space="preserve">Staff are aware of their  training needs for maths and CPD opportunities are provided </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jc w:val="both"/>
              <w:rPr>
                <w:rFonts w:eastAsia="Calibri" w:cs="Arial"/>
                <w:szCs w:val="24"/>
              </w:rPr>
            </w:pPr>
            <w:r w:rsidRPr="00063B38">
              <w:rPr>
                <w:rFonts w:eastAsia="Calibri" w:cs="Arial"/>
                <w:szCs w:val="24"/>
              </w:rPr>
              <w:t>Staff use every opportunity to support, model and develop mathematical language</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p w:rsidR="00063B38" w:rsidRPr="00063B38" w:rsidRDefault="00063B38" w:rsidP="00063B38">
            <w:pP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jc w:val="both"/>
              <w:rPr>
                <w:rFonts w:eastAsia="Calibri" w:cs="Arial"/>
                <w:szCs w:val="24"/>
              </w:rPr>
            </w:pPr>
            <w:r w:rsidRPr="00063B38">
              <w:rPr>
                <w:rFonts w:eastAsia="Calibri" w:cs="Arial"/>
                <w:szCs w:val="24"/>
              </w:rPr>
              <w:t>Staff recognise mathematical opportunities in all areas of the provision</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jc w:val="both"/>
              <w:rPr>
                <w:rFonts w:eastAsia="Calibri" w:cs="Arial"/>
                <w:szCs w:val="24"/>
              </w:rPr>
            </w:pPr>
            <w:r w:rsidRPr="00063B38">
              <w:rPr>
                <w:rFonts w:eastAsia="Calibri" w:cs="Arial"/>
                <w:szCs w:val="24"/>
              </w:rPr>
              <w:t>Staff model and encourage problem solving and critical thinking</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jc w:val="both"/>
              <w:rPr>
                <w:rFonts w:eastAsia="Calibri" w:cs="Arial"/>
                <w:szCs w:val="24"/>
              </w:rPr>
            </w:pPr>
            <w:r w:rsidRPr="00063B38">
              <w:rPr>
                <w:rFonts w:eastAsia="Calibri" w:cs="Arial"/>
                <w:szCs w:val="24"/>
              </w:rPr>
              <w:t>Staff ensure that pictorial recording and mark making are encouraged as part of the learning process for Maths as well as for Literacy</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shd w:val="clear" w:color="auto" w:fill="D9D9D9" w:themeFill="background1" w:themeFillShade="D9"/>
          </w:tcPr>
          <w:p w:rsidR="00063B38" w:rsidRPr="00063B38" w:rsidRDefault="00063B38" w:rsidP="00063B38">
            <w:pPr>
              <w:jc w:val="both"/>
              <w:rPr>
                <w:rFonts w:eastAsia="Calibri" w:cs="Arial"/>
                <w:szCs w:val="24"/>
              </w:rPr>
            </w:pPr>
          </w:p>
        </w:tc>
        <w:tc>
          <w:tcPr>
            <w:tcW w:w="1024" w:type="dxa"/>
            <w:shd w:val="clear" w:color="auto" w:fill="D9D9D9" w:themeFill="background1" w:themeFillShade="D9"/>
          </w:tcPr>
          <w:p w:rsidR="00063B38" w:rsidRPr="00063B38" w:rsidRDefault="00063B38" w:rsidP="00063B38">
            <w:pPr>
              <w:jc w:val="center"/>
              <w:rPr>
                <w:rFonts w:eastAsia="Calibri" w:cs="Arial"/>
                <w:szCs w:val="24"/>
              </w:rPr>
            </w:pPr>
          </w:p>
        </w:tc>
        <w:tc>
          <w:tcPr>
            <w:tcW w:w="3544" w:type="dxa"/>
            <w:shd w:val="clear" w:color="auto" w:fill="D9D9D9" w:themeFill="background1" w:themeFillShade="D9"/>
          </w:tcPr>
          <w:p w:rsidR="00063B38" w:rsidRPr="00063B38" w:rsidRDefault="00063B38" w:rsidP="00063B38">
            <w:pPr>
              <w:jc w:val="center"/>
              <w:rPr>
                <w:rFonts w:eastAsia="Calibri" w:cs="Arial"/>
                <w:szCs w:val="24"/>
              </w:rPr>
            </w:pPr>
          </w:p>
        </w:tc>
        <w:tc>
          <w:tcPr>
            <w:tcW w:w="3544" w:type="dxa"/>
            <w:shd w:val="clear" w:color="auto" w:fill="D9D9D9" w:themeFill="background1" w:themeFillShade="D9"/>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jc w:val="both"/>
              <w:rPr>
                <w:rFonts w:eastAsia="Calibri" w:cs="Arial"/>
                <w:b/>
                <w:szCs w:val="24"/>
              </w:rPr>
            </w:pPr>
            <w:r w:rsidRPr="00063B38">
              <w:rPr>
                <w:rFonts w:eastAsia="Calibri" w:cs="Arial"/>
                <w:b/>
                <w:szCs w:val="24"/>
              </w:rPr>
              <w:t>Observation, Assessment and Planning</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t xml:space="preserve">Staff use observation to identify </w:t>
            </w:r>
            <w:r w:rsidRPr="00063B38">
              <w:rPr>
                <w:rFonts w:eastAsia="Calibri" w:cs="Arial"/>
                <w:i/>
                <w:szCs w:val="24"/>
              </w:rPr>
              <w:t>what</w:t>
            </w:r>
            <w:r w:rsidRPr="00063B38">
              <w:rPr>
                <w:rFonts w:eastAsia="Calibri" w:cs="Arial"/>
                <w:szCs w:val="24"/>
              </w:rPr>
              <w:t xml:space="preserve"> children know and show in maths</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t xml:space="preserve">Staff use observation to note </w:t>
            </w:r>
            <w:r w:rsidRPr="00063B38">
              <w:rPr>
                <w:rFonts w:eastAsia="Calibri" w:cs="Arial"/>
                <w:i/>
                <w:szCs w:val="24"/>
              </w:rPr>
              <w:t>how</w:t>
            </w:r>
            <w:r w:rsidRPr="00063B38">
              <w:rPr>
                <w:rFonts w:eastAsia="Calibri" w:cs="Arial"/>
                <w:szCs w:val="24"/>
              </w:rPr>
              <w:t xml:space="preserve"> children use their </w:t>
            </w:r>
            <w:r w:rsidRPr="00063B38">
              <w:rPr>
                <w:rFonts w:eastAsia="Calibri" w:cs="Arial"/>
                <w:szCs w:val="24"/>
              </w:rPr>
              <w:lastRenderedPageBreak/>
              <w:t>mathematical knowledge</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lastRenderedPageBreak/>
              <w:t>Staff use assessments to track children’s mathematical development</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t>Staff use assessments to inform planning for mathematical development</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t>Staff plan focused maths experiences to deepen mathematical understanding</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color w:val="FF0000"/>
                <w:szCs w:val="24"/>
              </w:rPr>
            </w:pPr>
            <w:r w:rsidRPr="00063B38">
              <w:rPr>
                <w:rFonts w:eastAsia="Calibri" w:cs="Arial"/>
                <w:szCs w:val="24"/>
              </w:rPr>
              <w:t>Staff plan for an  environment which supports children in making decisions about their own mathematical development</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t>Staff motivate children to use maths throughout their play</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t>Staff use every day routines to support children’s mathematical understanding and vocabulary</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shd w:val="clear" w:color="auto" w:fill="D9D9D9" w:themeFill="background1" w:themeFillShade="D9"/>
          </w:tcPr>
          <w:p w:rsidR="00063B38" w:rsidRPr="00063B38" w:rsidRDefault="00063B38" w:rsidP="00063B38">
            <w:pPr>
              <w:rPr>
                <w:rFonts w:eastAsia="Calibri" w:cs="Arial"/>
                <w:b/>
                <w:szCs w:val="24"/>
              </w:rPr>
            </w:pPr>
          </w:p>
        </w:tc>
        <w:tc>
          <w:tcPr>
            <w:tcW w:w="1024" w:type="dxa"/>
            <w:shd w:val="clear" w:color="auto" w:fill="D9D9D9" w:themeFill="background1" w:themeFillShade="D9"/>
          </w:tcPr>
          <w:p w:rsidR="00063B38" w:rsidRPr="00063B38" w:rsidRDefault="00063B38" w:rsidP="00063B38">
            <w:pPr>
              <w:jc w:val="center"/>
              <w:rPr>
                <w:rFonts w:eastAsia="Calibri" w:cs="Arial"/>
                <w:szCs w:val="24"/>
              </w:rPr>
            </w:pPr>
          </w:p>
        </w:tc>
        <w:tc>
          <w:tcPr>
            <w:tcW w:w="3544" w:type="dxa"/>
            <w:shd w:val="clear" w:color="auto" w:fill="D9D9D9" w:themeFill="background1" w:themeFillShade="D9"/>
          </w:tcPr>
          <w:p w:rsidR="00063B38" w:rsidRPr="00063B38" w:rsidRDefault="00063B38" w:rsidP="00063B38">
            <w:pPr>
              <w:jc w:val="center"/>
              <w:rPr>
                <w:rFonts w:eastAsia="Calibri" w:cs="Arial"/>
                <w:szCs w:val="24"/>
              </w:rPr>
            </w:pPr>
          </w:p>
        </w:tc>
        <w:tc>
          <w:tcPr>
            <w:tcW w:w="3544" w:type="dxa"/>
            <w:shd w:val="clear" w:color="auto" w:fill="D9D9D9" w:themeFill="background1" w:themeFillShade="D9"/>
          </w:tcPr>
          <w:p w:rsidR="00063B38" w:rsidRPr="00063B38" w:rsidRDefault="00063B38" w:rsidP="00063B38">
            <w:pPr>
              <w:jc w:val="center"/>
              <w:rPr>
                <w:rFonts w:eastAsia="Calibri" w:cs="Arial"/>
                <w:szCs w:val="24"/>
              </w:rPr>
            </w:pPr>
          </w:p>
        </w:tc>
      </w:tr>
      <w:tr w:rsidR="00063B38" w:rsidRPr="00063B38" w:rsidTr="00D74993">
        <w:tc>
          <w:tcPr>
            <w:tcW w:w="6062" w:type="dxa"/>
            <w:shd w:val="clear" w:color="auto" w:fill="auto"/>
          </w:tcPr>
          <w:p w:rsidR="00063B38" w:rsidRPr="00063B38" w:rsidRDefault="00063B38" w:rsidP="00063B38">
            <w:pPr>
              <w:rPr>
                <w:rFonts w:eastAsia="Calibri" w:cs="Arial"/>
                <w:b/>
                <w:szCs w:val="24"/>
              </w:rPr>
            </w:pPr>
            <w:r w:rsidRPr="00063B38">
              <w:rPr>
                <w:rFonts w:eastAsia="Calibri" w:cs="Arial"/>
                <w:b/>
                <w:szCs w:val="24"/>
              </w:rPr>
              <w:t>Inclusive practice</w:t>
            </w:r>
          </w:p>
        </w:tc>
        <w:tc>
          <w:tcPr>
            <w:tcW w:w="1024" w:type="dxa"/>
            <w:shd w:val="clear" w:color="auto" w:fill="auto"/>
          </w:tcPr>
          <w:p w:rsidR="00063B38" w:rsidRPr="00063B38" w:rsidRDefault="00063B38" w:rsidP="00063B38">
            <w:pPr>
              <w:jc w:val="center"/>
              <w:rPr>
                <w:rFonts w:eastAsia="Calibri" w:cs="Arial"/>
                <w:szCs w:val="24"/>
              </w:rPr>
            </w:pPr>
          </w:p>
        </w:tc>
        <w:tc>
          <w:tcPr>
            <w:tcW w:w="3544" w:type="dxa"/>
            <w:shd w:val="clear" w:color="auto" w:fill="auto"/>
          </w:tcPr>
          <w:p w:rsidR="00063B38" w:rsidRPr="00063B38" w:rsidRDefault="00063B38" w:rsidP="00063B38">
            <w:pPr>
              <w:jc w:val="center"/>
              <w:rPr>
                <w:rFonts w:eastAsia="Calibri" w:cs="Arial"/>
                <w:szCs w:val="24"/>
              </w:rPr>
            </w:pPr>
          </w:p>
        </w:tc>
        <w:tc>
          <w:tcPr>
            <w:tcW w:w="3544" w:type="dxa"/>
            <w:shd w:val="clear" w:color="auto" w:fill="auto"/>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t xml:space="preserve">Staff  understand cultural perspectives on maths relevant to all children currently in the setting  </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t>Staff make adaptations to ensure all children are included in mathematical experiences</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color w:val="000000"/>
                <w:szCs w:val="24"/>
              </w:rPr>
              <w:t>Resources and interest areas are labelled, with words, pictures, numbers and/or real objects</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t>Open ended results are acknowledged and the  chance to be wrong, make mistakes and  test out theories is valued</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shd w:val="clear" w:color="auto" w:fill="auto"/>
          </w:tcPr>
          <w:p w:rsidR="00063B38" w:rsidRPr="00063B38" w:rsidRDefault="00063B38" w:rsidP="00063B38">
            <w:pPr>
              <w:rPr>
                <w:rFonts w:eastAsia="Calibri" w:cs="Arial"/>
                <w:color w:val="FF0000"/>
                <w:szCs w:val="24"/>
              </w:rPr>
            </w:pPr>
            <w:r w:rsidRPr="00063B38">
              <w:rPr>
                <w:rFonts w:eastAsia="Calibri" w:cs="Arial"/>
                <w:szCs w:val="24"/>
              </w:rPr>
              <w:t>Children are actively encouraged and  given time to explain their mathematical thinking to adults and children</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Default="00063B38" w:rsidP="00063B38">
            <w:pPr>
              <w:rPr>
                <w:rFonts w:eastAsia="Calibri" w:cs="Arial"/>
                <w:szCs w:val="24"/>
              </w:rPr>
            </w:pPr>
            <w:r w:rsidRPr="00063B38">
              <w:rPr>
                <w:rFonts w:eastAsia="Calibri" w:cs="Arial"/>
                <w:szCs w:val="24"/>
              </w:rPr>
              <w:t xml:space="preserve">Children’s mathematical ideas, interests and fascinations are followed up </w:t>
            </w:r>
          </w:p>
          <w:p w:rsidR="00267519" w:rsidRPr="00063B38" w:rsidRDefault="00267519" w:rsidP="00063B38">
            <w:pPr>
              <w:rPr>
                <w:rFonts w:eastAsia="Calibri" w:cs="Arial"/>
                <w:color w:val="FF0000"/>
                <w:szCs w:val="24"/>
                <w:highlight w:val="cyan"/>
              </w:rPr>
            </w:pP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shd w:val="clear" w:color="auto" w:fill="D9D9D9" w:themeFill="background1" w:themeFillShade="D9"/>
          </w:tcPr>
          <w:p w:rsidR="00063B38" w:rsidRPr="00063B38" w:rsidRDefault="00063B38" w:rsidP="00063B38">
            <w:pPr>
              <w:rPr>
                <w:rFonts w:eastAsia="Calibri" w:cs="Arial"/>
                <w:szCs w:val="24"/>
              </w:rPr>
            </w:pPr>
          </w:p>
        </w:tc>
        <w:tc>
          <w:tcPr>
            <w:tcW w:w="1024" w:type="dxa"/>
            <w:shd w:val="clear" w:color="auto" w:fill="D9D9D9" w:themeFill="background1" w:themeFillShade="D9"/>
          </w:tcPr>
          <w:p w:rsidR="00063B38" w:rsidRPr="00063B38" w:rsidRDefault="00063B38" w:rsidP="00063B38">
            <w:pPr>
              <w:jc w:val="center"/>
              <w:rPr>
                <w:rFonts w:eastAsia="Calibri" w:cs="Arial"/>
                <w:szCs w:val="24"/>
              </w:rPr>
            </w:pPr>
          </w:p>
        </w:tc>
        <w:tc>
          <w:tcPr>
            <w:tcW w:w="3544" w:type="dxa"/>
            <w:shd w:val="clear" w:color="auto" w:fill="D9D9D9" w:themeFill="background1" w:themeFillShade="D9"/>
          </w:tcPr>
          <w:p w:rsidR="00063B38" w:rsidRPr="00063B38" w:rsidRDefault="00063B38" w:rsidP="00063B38">
            <w:pPr>
              <w:jc w:val="center"/>
              <w:rPr>
                <w:rFonts w:eastAsia="Calibri" w:cs="Arial"/>
                <w:szCs w:val="24"/>
              </w:rPr>
            </w:pPr>
          </w:p>
        </w:tc>
        <w:tc>
          <w:tcPr>
            <w:tcW w:w="3544" w:type="dxa"/>
            <w:shd w:val="clear" w:color="auto" w:fill="D9D9D9" w:themeFill="background1" w:themeFillShade="D9"/>
          </w:tcPr>
          <w:p w:rsidR="00063B38" w:rsidRPr="00063B38" w:rsidRDefault="00063B38" w:rsidP="00063B38">
            <w:pPr>
              <w:jc w:val="center"/>
              <w:rPr>
                <w:rFonts w:eastAsia="Calibri" w:cs="Arial"/>
                <w:szCs w:val="24"/>
              </w:rPr>
            </w:pPr>
          </w:p>
        </w:tc>
      </w:tr>
      <w:tr w:rsidR="00063B38" w:rsidRPr="00063B38" w:rsidTr="00D74993">
        <w:tc>
          <w:tcPr>
            <w:tcW w:w="6062" w:type="dxa"/>
            <w:shd w:val="clear" w:color="auto" w:fill="auto"/>
          </w:tcPr>
          <w:p w:rsidR="00063B38" w:rsidRPr="00063B38" w:rsidRDefault="00063B38" w:rsidP="00063B38">
            <w:pPr>
              <w:rPr>
                <w:rFonts w:eastAsia="Calibri" w:cs="Arial"/>
                <w:b/>
                <w:szCs w:val="24"/>
              </w:rPr>
            </w:pPr>
            <w:r w:rsidRPr="00063B38">
              <w:rPr>
                <w:rFonts w:eastAsia="Calibri" w:cs="Arial"/>
                <w:b/>
                <w:szCs w:val="24"/>
              </w:rPr>
              <w:t>Enabling Environments - Displays</w:t>
            </w:r>
          </w:p>
        </w:tc>
        <w:tc>
          <w:tcPr>
            <w:tcW w:w="1024" w:type="dxa"/>
            <w:shd w:val="clear" w:color="auto" w:fill="auto"/>
          </w:tcPr>
          <w:p w:rsidR="00063B38" w:rsidRPr="00063B38" w:rsidRDefault="00063B38" w:rsidP="00063B38">
            <w:pPr>
              <w:jc w:val="center"/>
              <w:rPr>
                <w:rFonts w:eastAsia="Calibri" w:cs="Arial"/>
                <w:szCs w:val="24"/>
              </w:rPr>
            </w:pPr>
          </w:p>
        </w:tc>
        <w:tc>
          <w:tcPr>
            <w:tcW w:w="3544" w:type="dxa"/>
            <w:shd w:val="clear" w:color="auto" w:fill="auto"/>
          </w:tcPr>
          <w:p w:rsidR="00063B38" w:rsidRPr="00063B38" w:rsidRDefault="00063B38" w:rsidP="00063B38">
            <w:pPr>
              <w:jc w:val="center"/>
              <w:rPr>
                <w:rFonts w:eastAsia="Calibri" w:cs="Arial"/>
                <w:szCs w:val="24"/>
              </w:rPr>
            </w:pPr>
          </w:p>
        </w:tc>
        <w:tc>
          <w:tcPr>
            <w:tcW w:w="3544" w:type="dxa"/>
            <w:shd w:val="clear" w:color="auto" w:fill="auto"/>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color w:val="000000"/>
                <w:szCs w:val="24"/>
              </w:rPr>
              <w:t>Displays include numbers that have been typed and handwritten by both adults and children</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color w:val="000000"/>
                <w:szCs w:val="24"/>
              </w:rPr>
            </w:pPr>
            <w:r w:rsidRPr="00063B38">
              <w:rPr>
                <w:rFonts w:eastAsia="Calibri" w:cs="Arial"/>
                <w:color w:val="000000"/>
                <w:szCs w:val="24"/>
              </w:rPr>
              <w:t xml:space="preserve">Displays celebrate children’s achievements in mathematics </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color w:val="000000"/>
                <w:szCs w:val="24"/>
              </w:rPr>
              <w:t>Children have opportunities to display their own mathematical mark making</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autoSpaceDE w:val="0"/>
              <w:autoSpaceDN w:val="0"/>
              <w:adjustRightInd w:val="0"/>
              <w:spacing w:line="201" w:lineRule="atLeast"/>
              <w:rPr>
                <w:rFonts w:eastAsia="Times New Roman" w:cs="Arial"/>
                <w:color w:val="000000"/>
                <w:szCs w:val="24"/>
                <w:lang w:val="en-US"/>
              </w:rPr>
            </w:pPr>
            <w:r w:rsidRPr="00063B38">
              <w:rPr>
                <w:rFonts w:eastAsia="Times New Roman" w:cs="Arial"/>
                <w:color w:val="000000"/>
                <w:szCs w:val="24"/>
                <w:lang w:val="en-US"/>
              </w:rPr>
              <w:t>Displays include numerals in the environment and in everyday life</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color w:val="000000"/>
                <w:szCs w:val="24"/>
              </w:rPr>
              <w:t>Displays are interactive and are used to promote children’s exploration and curiosity of mathematics</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color w:val="000000"/>
                <w:szCs w:val="24"/>
              </w:rPr>
            </w:pPr>
            <w:r w:rsidRPr="00063B38">
              <w:rPr>
                <w:rFonts w:eastAsia="Calibri" w:cs="Arial"/>
                <w:color w:val="000000"/>
                <w:szCs w:val="24"/>
              </w:rPr>
              <w:t>Visual aids such as timetables are used effectively</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color w:val="000000"/>
                <w:szCs w:val="24"/>
              </w:rPr>
            </w:pPr>
            <w:r w:rsidRPr="00063B38">
              <w:rPr>
                <w:rFonts w:eastAsia="Calibri" w:cs="Arial"/>
                <w:color w:val="000000"/>
                <w:szCs w:val="24"/>
              </w:rPr>
              <w:t>Numbers are displayed in English and  other languages and scripts</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color w:val="000000"/>
                <w:szCs w:val="24"/>
              </w:rPr>
            </w:pPr>
            <w:r w:rsidRPr="00063B38">
              <w:rPr>
                <w:rFonts w:eastAsia="Calibri" w:cs="Arial"/>
                <w:szCs w:val="24"/>
              </w:rPr>
              <w:t>Numerals, words and number patterns are displayed in a meaningful way (inside and outside)</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shd w:val="clear" w:color="auto" w:fill="D9D9D9" w:themeFill="background1" w:themeFillShade="D9"/>
          </w:tcPr>
          <w:p w:rsidR="00063B38" w:rsidRPr="00063B38" w:rsidRDefault="00063B38" w:rsidP="00063B38">
            <w:pPr>
              <w:rPr>
                <w:rFonts w:eastAsia="Calibri" w:cs="Arial"/>
                <w:szCs w:val="24"/>
              </w:rPr>
            </w:pPr>
          </w:p>
        </w:tc>
        <w:tc>
          <w:tcPr>
            <w:tcW w:w="1024" w:type="dxa"/>
            <w:shd w:val="clear" w:color="auto" w:fill="D9D9D9" w:themeFill="background1" w:themeFillShade="D9"/>
          </w:tcPr>
          <w:p w:rsidR="00063B38" w:rsidRPr="00063B38" w:rsidRDefault="00063B38" w:rsidP="00063B38">
            <w:pPr>
              <w:jc w:val="center"/>
              <w:rPr>
                <w:rFonts w:eastAsia="Calibri" w:cs="Arial"/>
                <w:szCs w:val="24"/>
              </w:rPr>
            </w:pPr>
          </w:p>
        </w:tc>
        <w:tc>
          <w:tcPr>
            <w:tcW w:w="3544" w:type="dxa"/>
            <w:shd w:val="clear" w:color="auto" w:fill="D9D9D9" w:themeFill="background1" w:themeFillShade="D9"/>
          </w:tcPr>
          <w:p w:rsidR="00063B38" w:rsidRPr="00063B38" w:rsidRDefault="00063B38" w:rsidP="00063B38">
            <w:pPr>
              <w:jc w:val="center"/>
              <w:rPr>
                <w:rFonts w:eastAsia="Calibri" w:cs="Arial"/>
                <w:szCs w:val="24"/>
              </w:rPr>
            </w:pPr>
          </w:p>
        </w:tc>
        <w:tc>
          <w:tcPr>
            <w:tcW w:w="3544" w:type="dxa"/>
            <w:shd w:val="clear" w:color="auto" w:fill="D9D9D9" w:themeFill="background1" w:themeFillShade="D9"/>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b/>
                <w:color w:val="000000"/>
                <w:szCs w:val="24"/>
              </w:rPr>
            </w:pPr>
            <w:r w:rsidRPr="00063B38">
              <w:rPr>
                <w:rFonts w:eastAsia="Calibri" w:cs="Arial"/>
                <w:b/>
                <w:color w:val="000000"/>
                <w:szCs w:val="24"/>
              </w:rPr>
              <w:t>Enabling Environments - Resources</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color w:val="000000"/>
                <w:szCs w:val="24"/>
              </w:rPr>
            </w:pPr>
            <w:r w:rsidRPr="00063B38">
              <w:rPr>
                <w:rFonts w:eastAsia="Calibri" w:cs="Arial"/>
                <w:color w:val="000000"/>
                <w:szCs w:val="24"/>
              </w:rPr>
              <w:t>Investigation of maths is encouraged through a diverse range of resources and experiences</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color w:val="000000"/>
                <w:szCs w:val="24"/>
              </w:rPr>
              <w:t>Mathematical resources are accessible throughout the environment, as well as within the mathematics area</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szCs w:val="24"/>
              </w:rPr>
              <w:t xml:space="preserve">Children’s ways of recording measuring (capacity, length, mass, time) using  standard and non-standard methods is evident  </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Default="00063B38" w:rsidP="00063B38">
            <w:pPr>
              <w:autoSpaceDE w:val="0"/>
              <w:autoSpaceDN w:val="0"/>
              <w:adjustRightInd w:val="0"/>
              <w:spacing w:line="201" w:lineRule="atLeast"/>
              <w:rPr>
                <w:rFonts w:eastAsia="Times New Roman" w:cs="Arial"/>
                <w:color w:val="000000"/>
                <w:szCs w:val="24"/>
                <w:lang w:val="en-US"/>
              </w:rPr>
            </w:pPr>
            <w:r w:rsidRPr="00063B38">
              <w:rPr>
                <w:rFonts w:eastAsia="Times New Roman" w:cs="Arial"/>
                <w:color w:val="000000"/>
                <w:szCs w:val="24"/>
                <w:lang w:val="en-US"/>
              </w:rPr>
              <w:t xml:space="preserve">The outdoor environment complements and extends the indoor environment with regard to </w:t>
            </w:r>
            <w:proofErr w:type="spellStart"/>
            <w:r w:rsidRPr="00063B38">
              <w:rPr>
                <w:rFonts w:eastAsia="Times New Roman" w:cs="Arial"/>
                <w:color w:val="000000"/>
                <w:szCs w:val="24"/>
                <w:lang w:val="en-US"/>
              </w:rPr>
              <w:t>maths</w:t>
            </w:r>
            <w:proofErr w:type="spellEnd"/>
          </w:p>
          <w:p w:rsidR="00267519" w:rsidRPr="00063B38" w:rsidRDefault="00267519" w:rsidP="00063B38">
            <w:pPr>
              <w:autoSpaceDE w:val="0"/>
              <w:autoSpaceDN w:val="0"/>
              <w:adjustRightInd w:val="0"/>
              <w:spacing w:line="201" w:lineRule="atLeast"/>
              <w:rPr>
                <w:rFonts w:eastAsia="Times New Roman" w:cs="Arial"/>
                <w:color w:val="000000"/>
                <w:szCs w:val="24"/>
                <w:lang w:val="en-US"/>
              </w:rPr>
            </w:pPr>
            <w:bookmarkStart w:id="0" w:name="_GoBack"/>
            <w:bookmarkEnd w:id="0"/>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autoSpaceDE w:val="0"/>
              <w:autoSpaceDN w:val="0"/>
              <w:adjustRightInd w:val="0"/>
              <w:spacing w:line="201" w:lineRule="atLeast"/>
              <w:rPr>
                <w:rFonts w:eastAsia="Times New Roman" w:cs="Arial"/>
                <w:color w:val="000000"/>
                <w:szCs w:val="24"/>
                <w:lang w:val="en-US"/>
              </w:rPr>
            </w:pPr>
            <w:r w:rsidRPr="00063B38">
              <w:rPr>
                <w:rFonts w:eastAsia="Times New Roman" w:cs="Arial"/>
                <w:bCs/>
                <w:color w:val="000000"/>
                <w:szCs w:val="24"/>
                <w:lang w:val="en-US"/>
              </w:rPr>
              <w:lastRenderedPageBreak/>
              <w:t xml:space="preserve">All environments are </w:t>
            </w:r>
            <w:r w:rsidRPr="00063B38">
              <w:rPr>
                <w:rFonts w:eastAsia="Times New Roman" w:cs="Arial"/>
                <w:color w:val="000000"/>
                <w:szCs w:val="24"/>
                <w:lang w:val="en-US"/>
              </w:rPr>
              <w:t xml:space="preserve">well </w:t>
            </w:r>
            <w:proofErr w:type="spellStart"/>
            <w:r w:rsidRPr="00063B38">
              <w:rPr>
                <w:rFonts w:eastAsia="Times New Roman" w:cs="Arial"/>
                <w:color w:val="000000"/>
                <w:szCs w:val="24"/>
                <w:lang w:val="en-US"/>
              </w:rPr>
              <w:t>organised</w:t>
            </w:r>
            <w:proofErr w:type="spellEnd"/>
            <w:r w:rsidRPr="00063B38">
              <w:rPr>
                <w:rFonts w:eastAsia="Times New Roman" w:cs="Arial"/>
                <w:color w:val="000000"/>
                <w:szCs w:val="24"/>
                <w:lang w:val="en-US"/>
              </w:rPr>
              <w:t>, inviting and challenging</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autoSpaceDE w:val="0"/>
              <w:autoSpaceDN w:val="0"/>
              <w:adjustRightInd w:val="0"/>
              <w:spacing w:line="201" w:lineRule="atLeast"/>
              <w:rPr>
                <w:rFonts w:eastAsia="Times New Roman" w:cs="Arial"/>
                <w:bCs/>
                <w:color w:val="000000"/>
                <w:szCs w:val="24"/>
                <w:lang w:val="en-US"/>
              </w:rPr>
            </w:pPr>
            <w:r w:rsidRPr="00063B38">
              <w:rPr>
                <w:rFonts w:eastAsia="Times New Roman" w:cs="Arial"/>
                <w:bCs/>
                <w:color w:val="000000"/>
                <w:szCs w:val="24"/>
                <w:lang w:val="en-US"/>
              </w:rPr>
              <w:t xml:space="preserve">There are resources and  </w:t>
            </w:r>
            <w:r w:rsidRPr="00063B38">
              <w:rPr>
                <w:rFonts w:eastAsia="Times New Roman" w:cs="Arial"/>
                <w:color w:val="000000"/>
                <w:szCs w:val="24"/>
                <w:lang w:val="en-US"/>
              </w:rPr>
              <w:t xml:space="preserve">opportunities for </w:t>
            </w:r>
            <w:r w:rsidRPr="00063B38">
              <w:rPr>
                <w:rFonts w:eastAsia="Times New Roman" w:cs="Arial"/>
                <w:bCs/>
                <w:color w:val="000000"/>
                <w:szCs w:val="24"/>
                <w:lang w:val="en-US"/>
              </w:rPr>
              <w:t xml:space="preserve"> </w:t>
            </w:r>
            <w:proofErr w:type="spellStart"/>
            <w:r w:rsidRPr="00063B38">
              <w:rPr>
                <w:rFonts w:eastAsia="Times New Roman" w:cs="Arial"/>
                <w:bCs/>
                <w:color w:val="000000"/>
                <w:szCs w:val="24"/>
                <w:lang w:val="en-US"/>
              </w:rPr>
              <w:t>maths</w:t>
            </w:r>
            <w:proofErr w:type="spellEnd"/>
            <w:r w:rsidRPr="00063B38">
              <w:rPr>
                <w:rFonts w:eastAsia="Times New Roman" w:cs="Arial"/>
                <w:bCs/>
                <w:color w:val="000000"/>
                <w:szCs w:val="24"/>
                <w:lang w:val="en-US"/>
              </w:rPr>
              <w:t xml:space="preserve"> to take place on a large and small scale</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autoSpaceDE w:val="0"/>
              <w:autoSpaceDN w:val="0"/>
              <w:adjustRightInd w:val="0"/>
              <w:spacing w:line="201" w:lineRule="atLeast"/>
              <w:rPr>
                <w:rFonts w:eastAsia="Times New Roman" w:cs="Arial"/>
                <w:color w:val="000000"/>
                <w:szCs w:val="24"/>
                <w:lang w:val="en-US"/>
              </w:rPr>
            </w:pPr>
            <w:r w:rsidRPr="00063B38">
              <w:rPr>
                <w:rFonts w:eastAsia="Times New Roman" w:cs="Arial"/>
                <w:color w:val="000000"/>
                <w:szCs w:val="24"/>
                <w:lang w:val="en-US"/>
              </w:rPr>
              <w:t>Adults encourage children to sort and match including at tidy up time</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autoSpaceDE w:val="0"/>
              <w:autoSpaceDN w:val="0"/>
              <w:adjustRightInd w:val="0"/>
              <w:spacing w:line="201" w:lineRule="atLeast"/>
              <w:rPr>
                <w:rFonts w:eastAsia="Times New Roman" w:cs="Arial"/>
                <w:color w:val="FF0000"/>
                <w:szCs w:val="24"/>
                <w:lang w:val="en-US"/>
              </w:rPr>
            </w:pPr>
            <w:r w:rsidRPr="00063B38">
              <w:rPr>
                <w:rFonts w:eastAsia="Times New Roman" w:cs="Arial"/>
                <w:szCs w:val="24"/>
                <w:lang w:val="en-US"/>
              </w:rPr>
              <w:t>Children access resources and return them independently</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autoSpaceDE w:val="0"/>
              <w:autoSpaceDN w:val="0"/>
              <w:adjustRightInd w:val="0"/>
              <w:spacing w:line="201" w:lineRule="atLeast"/>
              <w:rPr>
                <w:rFonts w:eastAsia="Times New Roman" w:cs="Arial"/>
                <w:color w:val="000000"/>
                <w:szCs w:val="24"/>
                <w:lang w:val="en-US"/>
              </w:rPr>
            </w:pPr>
            <w:r w:rsidRPr="00063B38">
              <w:rPr>
                <w:rFonts w:eastAsia="Times New Roman" w:cs="Arial"/>
                <w:color w:val="000000"/>
                <w:szCs w:val="24"/>
                <w:lang w:val="en-US"/>
              </w:rPr>
              <w:t>Children can  explore mathematics through movement, e.g. dance, obstacle courses, den-making, travelling games, construction on a large scale</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autoSpaceDE w:val="0"/>
              <w:autoSpaceDN w:val="0"/>
              <w:adjustRightInd w:val="0"/>
              <w:spacing w:line="201" w:lineRule="atLeast"/>
              <w:rPr>
                <w:rFonts w:eastAsia="Times New Roman" w:cs="Arial"/>
                <w:color w:val="000000"/>
                <w:szCs w:val="24"/>
                <w:lang w:val="en-US"/>
              </w:rPr>
            </w:pPr>
            <w:r w:rsidRPr="00063B38">
              <w:rPr>
                <w:rFonts w:eastAsia="Times New Roman" w:cs="Arial"/>
                <w:bCs/>
                <w:color w:val="000000"/>
                <w:szCs w:val="24"/>
                <w:lang w:val="en-US"/>
              </w:rPr>
              <w:t>Resources to encourage ordering and pattern making</w:t>
            </w:r>
            <w:r w:rsidRPr="00063B38">
              <w:rPr>
                <w:rFonts w:eastAsia="Times New Roman" w:cs="Arial"/>
                <w:color w:val="000000"/>
                <w:szCs w:val="24"/>
                <w:lang w:val="en-US"/>
              </w:rPr>
              <w:t xml:space="preserve"> are available e.g. a washing line at child height so that children can peg numerals in the correct order or objects to make repeating patterns</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autoSpaceDE w:val="0"/>
              <w:autoSpaceDN w:val="0"/>
              <w:adjustRightInd w:val="0"/>
              <w:spacing w:line="201" w:lineRule="atLeast"/>
              <w:rPr>
                <w:rFonts w:eastAsia="Times New Roman" w:cs="Arial"/>
                <w:color w:val="FF0000"/>
                <w:szCs w:val="24"/>
                <w:lang w:val="en-US"/>
              </w:rPr>
            </w:pPr>
            <w:r w:rsidRPr="00063B38">
              <w:rPr>
                <w:rFonts w:eastAsia="Times New Roman" w:cs="Arial"/>
                <w:color w:val="000000"/>
                <w:szCs w:val="24"/>
                <w:lang w:val="en-US"/>
              </w:rPr>
              <w:t xml:space="preserve">Opportunities for mathematical mark making are available on a large and small scale both inside and outside  </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szCs w:val="24"/>
              </w:rPr>
            </w:pPr>
            <w:r w:rsidRPr="00063B38">
              <w:rPr>
                <w:rFonts w:eastAsia="Calibri" w:cs="Arial"/>
                <w:color w:val="000000"/>
                <w:szCs w:val="24"/>
              </w:rPr>
              <w:t>Playground markings or chalked markings support mathematics e.g. shapes, numerals, tracks</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Default="00063B38" w:rsidP="00063B38">
            <w:pPr>
              <w:rPr>
                <w:rFonts w:eastAsia="Calibri" w:cs="Arial"/>
                <w:color w:val="000000"/>
                <w:szCs w:val="24"/>
              </w:rPr>
            </w:pPr>
            <w:r w:rsidRPr="00063B38">
              <w:rPr>
                <w:rFonts w:eastAsia="Calibri" w:cs="Arial"/>
                <w:color w:val="000000"/>
                <w:szCs w:val="24"/>
              </w:rPr>
              <w:t>Number tracks, number squares and a height chart are accessible and used</w:t>
            </w:r>
          </w:p>
          <w:p w:rsidR="00267519" w:rsidRDefault="00267519" w:rsidP="00063B38">
            <w:pPr>
              <w:rPr>
                <w:rFonts w:eastAsia="Calibri" w:cs="Arial"/>
                <w:color w:val="000000"/>
                <w:szCs w:val="24"/>
              </w:rPr>
            </w:pPr>
          </w:p>
          <w:p w:rsidR="00267519" w:rsidRDefault="00267519" w:rsidP="00063B38">
            <w:pPr>
              <w:rPr>
                <w:rFonts w:eastAsia="Calibri" w:cs="Arial"/>
                <w:color w:val="000000"/>
                <w:szCs w:val="24"/>
              </w:rPr>
            </w:pPr>
          </w:p>
          <w:p w:rsidR="00267519" w:rsidRPr="00063B38" w:rsidRDefault="00267519" w:rsidP="00063B38">
            <w:pPr>
              <w:rPr>
                <w:rFonts w:eastAsia="Calibri" w:cs="Arial"/>
                <w:color w:val="000000"/>
                <w:szCs w:val="24"/>
              </w:rPr>
            </w:pP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rPr>
                <w:rFonts w:eastAsia="Calibri" w:cs="Arial"/>
                <w:color w:val="000000"/>
                <w:szCs w:val="24"/>
              </w:rPr>
            </w:pPr>
            <w:r w:rsidRPr="00063B38">
              <w:rPr>
                <w:rFonts w:eastAsia="Calibri" w:cs="Arial"/>
                <w:color w:val="000000"/>
                <w:szCs w:val="24"/>
              </w:rPr>
              <w:lastRenderedPageBreak/>
              <w:t>A variety of resources and ‘targets’ to support scoring and the use of tallies, e.g. basket-ball hoops, beanbags, quoits, skittles are easily available</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autoSpaceDE w:val="0"/>
              <w:autoSpaceDN w:val="0"/>
              <w:adjustRightInd w:val="0"/>
              <w:spacing w:line="201" w:lineRule="atLeast"/>
              <w:rPr>
                <w:rFonts w:eastAsia="Times New Roman" w:cs="Arial"/>
                <w:color w:val="000000"/>
                <w:szCs w:val="24"/>
                <w:lang w:val="en-US"/>
              </w:rPr>
            </w:pPr>
            <w:r w:rsidRPr="00063B38">
              <w:rPr>
                <w:rFonts w:eastAsia="Times New Roman" w:cs="Arial"/>
                <w:color w:val="000000"/>
                <w:szCs w:val="24"/>
                <w:lang w:val="en-US"/>
              </w:rPr>
              <w:t>Story and information texts that support understanding are accessible and attention is drawn to the mathematical content in an appropriate age related way</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autoSpaceDE w:val="0"/>
              <w:autoSpaceDN w:val="0"/>
              <w:adjustRightInd w:val="0"/>
              <w:spacing w:line="201" w:lineRule="atLeast"/>
              <w:rPr>
                <w:rFonts w:eastAsia="Times New Roman" w:cs="Arial"/>
                <w:color w:val="000000"/>
                <w:szCs w:val="24"/>
                <w:lang w:val="en-US"/>
              </w:rPr>
            </w:pPr>
            <w:r w:rsidRPr="00063B38">
              <w:rPr>
                <w:rFonts w:eastAsia="Times New Roman" w:cs="Arial"/>
                <w:color w:val="000000"/>
                <w:szCs w:val="24"/>
                <w:lang w:val="en-US"/>
              </w:rPr>
              <w:t xml:space="preserve">There is a balance between  natural and </w:t>
            </w:r>
          </w:p>
          <w:p w:rsidR="00063B38" w:rsidRPr="00063B38" w:rsidRDefault="00063B38" w:rsidP="00063B38">
            <w:pPr>
              <w:autoSpaceDE w:val="0"/>
              <w:autoSpaceDN w:val="0"/>
              <w:adjustRightInd w:val="0"/>
              <w:spacing w:line="201" w:lineRule="atLeast"/>
              <w:rPr>
                <w:rFonts w:eastAsia="Times New Roman" w:cs="Arial"/>
                <w:color w:val="000000"/>
                <w:szCs w:val="24"/>
                <w:lang w:val="en-US"/>
              </w:rPr>
            </w:pPr>
            <w:r w:rsidRPr="00063B38">
              <w:rPr>
                <w:rFonts w:eastAsia="Times New Roman" w:cs="Arial"/>
                <w:color w:val="000000"/>
                <w:szCs w:val="24"/>
                <w:lang w:val="en-US"/>
              </w:rPr>
              <w:t xml:space="preserve">commercially produced resources to support mathematical  exploration </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autoSpaceDE w:val="0"/>
              <w:autoSpaceDN w:val="0"/>
              <w:adjustRightInd w:val="0"/>
              <w:spacing w:line="201" w:lineRule="atLeast"/>
              <w:rPr>
                <w:rFonts w:eastAsia="Times New Roman" w:cs="Arial"/>
                <w:color w:val="000000"/>
                <w:szCs w:val="24"/>
                <w:lang w:val="en-US"/>
              </w:rPr>
            </w:pPr>
            <w:r w:rsidRPr="00063B38">
              <w:rPr>
                <w:rFonts w:eastAsia="Times New Roman" w:cs="Arial"/>
                <w:color w:val="000000"/>
                <w:szCs w:val="24"/>
                <w:lang w:val="en-US"/>
              </w:rPr>
              <w:t xml:space="preserve">Children access games supporting mathematical development  independently e.g. lotto, snap, dominoes, track games </w:t>
            </w: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r w:rsidR="00063B38" w:rsidRPr="00063B38" w:rsidTr="00D74993">
        <w:tc>
          <w:tcPr>
            <w:tcW w:w="6062" w:type="dxa"/>
          </w:tcPr>
          <w:p w:rsidR="00063B38" w:rsidRPr="00063B38" w:rsidRDefault="00063B38" w:rsidP="00063B38">
            <w:pPr>
              <w:autoSpaceDE w:val="0"/>
              <w:autoSpaceDN w:val="0"/>
              <w:adjustRightInd w:val="0"/>
              <w:spacing w:line="201" w:lineRule="atLeast"/>
              <w:rPr>
                <w:rFonts w:eastAsia="Times New Roman" w:cs="Arial"/>
                <w:color w:val="000000"/>
                <w:szCs w:val="24"/>
                <w:lang w:val="en-US"/>
              </w:rPr>
            </w:pPr>
            <w:r w:rsidRPr="00063B38">
              <w:rPr>
                <w:rFonts w:eastAsia="Times New Roman" w:cs="Arial"/>
                <w:bCs/>
                <w:szCs w:val="24"/>
                <w:lang w:val="en-US"/>
              </w:rPr>
              <w:t>There are</w:t>
            </w:r>
            <w:r w:rsidRPr="00063B38">
              <w:rPr>
                <w:rFonts w:eastAsia="Times New Roman" w:cs="Arial"/>
                <w:color w:val="000000"/>
                <w:szCs w:val="24"/>
                <w:lang w:val="en-US"/>
              </w:rPr>
              <w:t xml:space="preserve"> ‘collections’ of objects for children to investigate, sort, sequence, count  and make patterns with, e.g. age appropriate resources, boxes, buttons, socks, coins, beads, keys</w:t>
            </w:r>
          </w:p>
          <w:p w:rsidR="00063B38" w:rsidRPr="00063B38" w:rsidRDefault="00063B38" w:rsidP="00063B38">
            <w:pPr>
              <w:rPr>
                <w:rFonts w:eastAsia="Calibri" w:cs="Arial"/>
                <w:color w:val="000000"/>
                <w:szCs w:val="24"/>
              </w:rPr>
            </w:pPr>
          </w:p>
        </w:tc>
        <w:tc>
          <w:tcPr>
            <w:tcW w:w="102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c>
          <w:tcPr>
            <w:tcW w:w="3544" w:type="dxa"/>
          </w:tcPr>
          <w:p w:rsidR="00063B38" w:rsidRPr="00063B38" w:rsidRDefault="00063B38" w:rsidP="00063B38">
            <w:pPr>
              <w:jc w:val="center"/>
              <w:rPr>
                <w:rFonts w:eastAsia="Calibri" w:cs="Arial"/>
                <w:szCs w:val="24"/>
              </w:rPr>
            </w:pPr>
          </w:p>
        </w:tc>
      </w:tr>
    </w:tbl>
    <w:p w:rsidR="00063B38" w:rsidRPr="00063B38" w:rsidRDefault="00063B38" w:rsidP="00063B38">
      <w:pPr>
        <w:jc w:val="center"/>
        <w:rPr>
          <w:rFonts w:eastAsia="Calibri" w:cs="Arial"/>
          <w:szCs w:val="24"/>
        </w:rPr>
      </w:pPr>
    </w:p>
    <w:p w:rsidR="008C0B25" w:rsidRPr="008C0B25" w:rsidRDefault="008C0B25" w:rsidP="008C0B25"/>
    <w:p w:rsidR="008C0B25" w:rsidRPr="008C0B25" w:rsidRDefault="008C0B25" w:rsidP="008C0B25"/>
    <w:p w:rsidR="008C0B25" w:rsidRPr="008C0B25" w:rsidRDefault="008C0B25" w:rsidP="008C0B25"/>
    <w:p w:rsidR="008C0B25" w:rsidRPr="008C0B25" w:rsidRDefault="008C0B25" w:rsidP="008C0B25"/>
    <w:p w:rsidR="008C0B25" w:rsidRPr="008C0B25" w:rsidRDefault="008C0B25" w:rsidP="008C0B25"/>
    <w:p w:rsidR="008C0B25" w:rsidRDefault="008C0B25" w:rsidP="008C0B25"/>
    <w:sectPr w:rsidR="008C0B25" w:rsidSect="00267519">
      <w:footerReference w:type="default" r:id="rId10"/>
      <w:footerReference w:type="first" r:id="rId11"/>
      <w:pgSz w:w="16838" w:h="11906" w:orient="landscape"/>
      <w:pgMar w:top="1191" w:right="1304" w:bottom="1191" w:left="130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57201"/>
      <w:docPartObj>
        <w:docPartGallery w:val="Page Numbers (Bottom of Page)"/>
        <w:docPartUnique/>
      </w:docPartObj>
    </w:sdtPr>
    <w:sdtEndPr>
      <w:rPr>
        <w:noProof/>
      </w:rPr>
    </w:sdtEndPr>
    <w:sdtContent>
      <w:p w:rsidR="00267519" w:rsidRDefault="00267519" w:rsidP="00267519">
        <w:pPr>
          <w:pStyle w:val="Footer"/>
          <w:rPr>
            <w:noProof/>
          </w:rPr>
        </w:pPr>
        <w:r>
          <w:rPr>
            <w:noProof/>
            <w:lang w:eastAsia="en-GB"/>
          </w:rPr>
          <w:drawing>
            <wp:anchor distT="0" distB="0" distL="114300" distR="114300" simplePos="0" relativeHeight="251668480" behindDoc="1" locked="0" layoutInCell="1" allowOverlap="1" wp14:anchorId="228EA37C" wp14:editId="55228105">
              <wp:simplePos x="0" y="0"/>
              <wp:positionH relativeFrom="column">
                <wp:posOffset>-45085</wp:posOffset>
              </wp:positionH>
              <wp:positionV relativeFrom="paragraph">
                <wp:posOffset>-107315</wp:posOffset>
              </wp:positionV>
              <wp:extent cx="1877695" cy="585470"/>
              <wp:effectExtent l="0" t="0" r="8255" b="5080"/>
              <wp:wrapThrough wrapText="bothSides">
                <wp:wrapPolygon edited="0">
                  <wp:start x="0" y="0"/>
                  <wp:lineTo x="0" y="21085"/>
                  <wp:lineTo x="21476" y="21085"/>
                  <wp:lineTo x="214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063B38" w:rsidRDefault="00267519">
    <w:pPr>
      <w:pStyle w:val="Footer"/>
    </w:pPr>
    <w:r>
      <w:rPr>
        <w:noProof/>
        <w:color w:val="000000" w:themeColor="text1"/>
        <w:sz w:val="28"/>
        <w:lang w:eastAsia="en-GB"/>
      </w:rPr>
      <w:drawing>
        <wp:anchor distT="0" distB="0" distL="114300" distR="114300" simplePos="0" relativeHeight="251670528" behindDoc="1" locked="0" layoutInCell="1" allowOverlap="1" wp14:anchorId="068AE0E7" wp14:editId="18E2AD46">
          <wp:simplePos x="0" y="0"/>
          <wp:positionH relativeFrom="column">
            <wp:posOffset>7323455</wp:posOffset>
          </wp:positionH>
          <wp:positionV relativeFrom="paragraph">
            <wp:posOffset>-62230</wp:posOffset>
          </wp:positionV>
          <wp:extent cx="1800860" cy="386715"/>
          <wp:effectExtent l="0" t="0" r="8890" b="0"/>
          <wp:wrapThrough wrapText="bothSides">
            <wp:wrapPolygon edited="0">
              <wp:start x="0" y="0"/>
              <wp:lineTo x="0" y="20217"/>
              <wp:lineTo x="21478" y="20217"/>
              <wp:lineTo x="2147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21" w:rsidRDefault="00267519" w:rsidP="00063B38">
    <w:pPr>
      <w:pStyle w:val="Footer"/>
      <w:tabs>
        <w:tab w:val="left" w:pos="1200"/>
        <w:tab w:val="right" w:pos="14230"/>
      </w:tabs>
    </w:pPr>
    <w:r>
      <w:rPr>
        <w:noProof/>
        <w:lang w:eastAsia="en-GB"/>
      </w:rPr>
      <w:drawing>
        <wp:anchor distT="0" distB="0" distL="114300" distR="114300" simplePos="0" relativeHeight="251665408" behindDoc="1" locked="0" layoutInCell="1" allowOverlap="1" wp14:anchorId="24CE4582" wp14:editId="184D5F7A">
          <wp:simplePos x="0" y="0"/>
          <wp:positionH relativeFrom="column">
            <wp:posOffset>-111125</wp:posOffset>
          </wp:positionH>
          <wp:positionV relativeFrom="paragraph">
            <wp:posOffset>100965</wp:posOffset>
          </wp:positionV>
          <wp:extent cx="1877695" cy="585470"/>
          <wp:effectExtent l="0" t="0" r="8255" b="5080"/>
          <wp:wrapThrough wrapText="bothSides">
            <wp:wrapPolygon edited="0">
              <wp:start x="0" y="0"/>
              <wp:lineTo x="0" y="21085"/>
              <wp:lineTo x="21476" y="21085"/>
              <wp:lineTo x="214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14:sizeRelH relativeFrom="page">
            <wp14:pctWidth>0</wp14:pctWidth>
          </wp14:sizeRelH>
          <wp14:sizeRelV relativeFrom="page">
            <wp14:pctHeight>0</wp14:pctHeight>
          </wp14:sizeRelV>
        </wp:anchor>
      </w:drawing>
    </w:r>
    <w:r w:rsidR="00063B38">
      <w:tab/>
    </w:r>
    <w:r w:rsidR="00063B38">
      <w:tab/>
    </w:r>
    <w:r w:rsidR="00063B38">
      <w:tab/>
    </w:r>
    <w:r w:rsidR="00063B38">
      <w:tab/>
    </w:r>
  </w:p>
  <w:p w:rsidR="00000000" w:rsidRDefault="00267519">
    <w:r>
      <w:rPr>
        <w:noProof/>
        <w:color w:val="000000" w:themeColor="text1"/>
        <w:sz w:val="28"/>
        <w:lang w:eastAsia="en-GB"/>
      </w:rPr>
      <w:drawing>
        <wp:anchor distT="0" distB="0" distL="114300" distR="114300" simplePos="0" relativeHeight="251666432" behindDoc="1" locked="0" layoutInCell="1" allowOverlap="1" wp14:anchorId="6B54773A" wp14:editId="226ED6D8">
          <wp:simplePos x="0" y="0"/>
          <wp:positionH relativeFrom="column">
            <wp:posOffset>7257415</wp:posOffset>
          </wp:positionH>
          <wp:positionV relativeFrom="paragraph">
            <wp:posOffset>146050</wp:posOffset>
          </wp:positionV>
          <wp:extent cx="1800860" cy="386715"/>
          <wp:effectExtent l="0" t="0" r="8890" b="0"/>
          <wp:wrapThrough wrapText="bothSides">
            <wp:wrapPolygon edited="0">
              <wp:start x="0" y="0"/>
              <wp:lineTo x="0" y="20217"/>
              <wp:lineTo x="21478" y="20217"/>
              <wp:lineTo x="214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p>
  <w:p w:rsidR="00000000" w:rsidRDefault="00BA61D9"/>
  <w:p w:rsidR="00000000" w:rsidRDefault="00BA61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74507"/>
      <w:docPartObj>
        <w:docPartGallery w:val="Page Numbers (Bottom of Page)"/>
        <w:docPartUnique/>
      </w:docPartObj>
    </w:sdtPr>
    <w:sdtEndPr>
      <w:rPr>
        <w:noProof/>
      </w:rPr>
    </w:sdtEndPr>
    <w:sdtContent>
      <w:p w:rsidR="008C0B25" w:rsidRDefault="00A922B0">
        <w:pPr>
          <w:pStyle w:val="Footer"/>
          <w:jc w:val="center"/>
        </w:pPr>
        <w:r>
          <w:rPr>
            <w:noProof/>
            <w:lang w:eastAsia="en-GB"/>
          </w:rPr>
          <w:drawing>
            <wp:anchor distT="0" distB="0" distL="114300" distR="114300" simplePos="0" relativeHeight="251664384" behindDoc="1" locked="0" layoutInCell="1" allowOverlap="1" wp14:anchorId="1134F02B" wp14:editId="36EE50FA">
              <wp:simplePos x="0" y="0"/>
              <wp:positionH relativeFrom="column">
                <wp:posOffset>-307975</wp:posOffset>
              </wp:positionH>
              <wp:positionV relativeFrom="paragraph">
                <wp:posOffset>-6350</wp:posOffset>
              </wp:positionV>
              <wp:extent cx="1875790" cy="589280"/>
              <wp:effectExtent l="0" t="0" r="0" b="1270"/>
              <wp:wrapThrough wrapText="bothSides">
                <wp:wrapPolygon edited="0">
                  <wp:start x="0" y="0"/>
                  <wp:lineTo x="0" y="20948"/>
                  <wp:lineTo x="21278" y="20948"/>
                  <wp:lineTo x="2127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875790" cy="58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46DA">
          <w:rPr>
            <w:noProof/>
            <w:lang w:eastAsia="en-GB"/>
          </w:rPr>
          <w:drawing>
            <wp:anchor distT="0" distB="0" distL="114300" distR="114300" simplePos="0" relativeHeight="251662336" behindDoc="1" locked="0" layoutInCell="1" allowOverlap="1" wp14:anchorId="6FA558DD" wp14:editId="354F1284">
              <wp:simplePos x="0" y="0"/>
              <wp:positionH relativeFrom="column">
                <wp:posOffset>7602220</wp:posOffset>
              </wp:positionH>
              <wp:positionV relativeFrom="paragraph">
                <wp:posOffset>142240</wp:posOffset>
              </wp:positionV>
              <wp:extent cx="1798320" cy="384175"/>
              <wp:effectExtent l="0" t="0" r="0" b="0"/>
              <wp:wrapThrough wrapText="bothSides">
                <wp:wrapPolygon edited="0">
                  <wp:start x="0" y="0"/>
                  <wp:lineTo x="0" y="20350"/>
                  <wp:lineTo x="21280" y="20350"/>
                  <wp:lineTo x="2128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sidR="008C0B25">
          <w:fldChar w:fldCharType="begin"/>
        </w:r>
        <w:r w:rsidR="008C0B25">
          <w:instrText xml:space="preserve"> PAGE   \* MERGEFORMAT </w:instrText>
        </w:r>
        <w:r w:rsidR="008C0B25">
          <w:fldChar w:fldCharType="separate"/>
        </w:r>
        <w:r w:rsidR="00063B38">
          <w:rPr>
            <w:noProof/>
          </w:rPr>
          <w:t>2</w:t>
        </w:r>
        <w:r w:rsidR="008C0B25">
          <w:rPr>
            <w:noProof/>
          </w:rPr>
          <w:fldChar w:fldCharType="end"/>
        </w:r>
      </w:p>
    </w:sdtContent>
  </w:sdt>
  <w:p w:rsidR="00126433" w:rsidRPr="00461A5D" w:rsidRDefault="00126433" w:rsidP="00461A5D">
    <w:pPr>
      <w:pStyle w:val="Footer"/>
      <w:jc w:val="right"/>
    </w:pPr>
  </w:p>
  <w:p w:rsidR="00000000" w:rsidRDefault="00BA61D9"/>
  <w:p w:rsidR="00000000" w:rsidRDefault="00BA61D9"/>
  <w:p w:rsidR="00000000" w:rsidRDefault="00BA61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1">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
  </w:num>
  <w:num w:numId="5">
    <w:abstractNumId w:val="12"/>
  </w:num>
  <w:num w:numId="6">
    <w:abstractNumId w:val="2"/>
  </w:num>
  <w:num w:numId="7">
    <w:abstractNumId w:val="9"/>
  </w:num>
  <w:num w:numId="8">
    <w:abstractNumId w:val="6"/>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5D"/>
    <w:rsid w:val="00021441"/>
    <w:rsid w:val="00063B38"/>
    <w:rsid w:val="000B4DE1"/>
    <w:rsid w:val="000B57D4"/>
    <w:rsid w:val="000C44D5"/>
    <w:rsid w:val="000E2AEB"/>
    <w:rsid w:val="00102871"/>
    <w:rsid w:val="0011655D"/>
    <w:rsid w:val="00126433"/>
    <w:rsid w:val="001538EA"/>
    <w:rsid w:val="00176F9F"/>
    <w:rsid w:val="001A5B15"/>
    <w:rsid w:val="001B6C84"/>
    <w:rsid w:val="001F5A53"/>
    <w:rsid w:val="0023206A"/>
    <w:rsid w:val="00250463"/>
    <w:rsid w:val="002553F8"/>
    <w:rsid w:val="002648BA"/>
    <w:rsid w:val="00267519"/>
    <w:rsid w:val="00282955"/>
    <w:rsid w:val="002C0C60"/>
    <w:rsid w:val="002D7E4C"/>
    <w:rsid w:val="00321B26"/>
    <w:rsid w:val="00327216"/>
    <w:rsid w:val="00362BED"/>
    <w:rsid w:val="00380C42"/>
    <w:rsid w:val="003E369F"/>
    <w:rsid w:val="00426AE4"/>
    <w:rsid w:val="00440603"/>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D2CB1"/>
    <w:rsid w:val="006E7ED0"/>
    <w:rsid w:val="00713BB5"/>
    <w:rsid w:val="00741FA6"/>
    <w:rsid w:val="00760881"/>
    <w:rsid w:val="007A1E55"/>
    <w:rsid w:val="007A6E12"/>
    <w:rsid w:val="007C1DDC"/>
    <w:rsid w:val="00814314"/>
    <w:rsid w:val="008246DA"/>
    <w:rsid w:val="008C0B25"/>
    <w:rsid w:val="008D0C7D"/>
    <w:rsid w:val="00953C25"/>
    <w:rsid w:val="00954197"/>
    <w:rsid w:val="009E0B72"/>
    <w:rsid w:val="00A06910"/>
    <w:rsid w:val="00A20DE7"/>
    <w:rsid w:val="00A33136"/>
    <w:rsid w:val="00A82EB8"/>
    <w:rsid w:val="00A922B0"/>
    <w:rsid w:val="00AB6AA9"/>
    <w:rsid w:val="00B06CDE"/>
    <w:rsid w:val="00B143AB"/>
    <w:rsid w:val="00B17E26"/>
    <w:rsid w:val="00B41D82"/>
    <w:rsid w:val="00B42EDA"/>
    <w:rsid w:val="00B71630"/>
    <w:rsid w:val="00B804A6"/>
    <w:rsid w:val="00B90949"/>
    <w:rsid w:val="00B92469"/>
    <w:rsid w:val="00BA61D9"/>
    <w:rsid w:val="00C2183A"/>
    <w:rsid w:val="00C47B8C"/>
    <w:rsid w:val="00C65DA6"/>
    <w:rsid w:val="00C772A2"/>
    <w:rsid w:val="00CE3A6E"/>
    <w:rsid w:val="00D3371C"/>
    <w:rsid w:val="00D80971"/>
    <w:rsid w:val="00DA6850"/>
    <w:rsid w:val="00DA73E2"/>
    <w:rsid w:val="00DC2564"/>
    <w:rsid w:val="00DC6F0A"/>
    <w:rsid w:val="00E5024B"/>
    <w:rsid w:val="00E82C96"/>
    <w:rsid w:val="00E96E6D"/>
    <w:rsid w:val="00EB4AE9"/>
    <w:rsid w:val="00ED6CA9"/>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table" w:customStyle="1" w:styleId="TableGrid1">
    <w:name w:val="Table Grid1"/>
    <w:basedOn w:val="TableNormal"/>
    <w:next w:val="TableGrid"/>
    <w:uiPriority w:val="59"/>
    <w:rsid w:val="0006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table" w:customStyle="1" w:styleId="TableGrid1">
    <w:name w:val="Table Grid1"/>
    <w:basedOn w:val="TableNormal"/>
    <w:next w:val="TableGrid"/>
    <w:uiPriority w:val="59"/>
    <w:rsid w:val="0006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84F6-7419-46A0-84F7-DC2CBD54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B0A6CE07</Template>
  <TotalTime>1</TotalTime>
  <Pages>6</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heather.clarke</cp:lastModifiedBy>
  <cp:revision>2</cp:revision>
  <cp:lastPrinted>2017-08-15T10:24:00Z</cp:lastPrinted>
  <dcterms:created xsi:type="dcterms:W3CDTF">2017-08-15T10:27:00Z</dcterms:created>
  <dcterms:modified xsi:type="dcterms:W3CDTF">2017-08-15T10:27:00Z</dcterms:modified>
</cp:coreProperties>
</file>