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D3C" w:rsidRDefault="00F82D3C" w:rsidP="00F82D3C">
      <w:pPr>
        <w:rPr>
          <w:sz w:val="32"/>
          <w:szCs w:val="32"/>
        </w:rPr>
      </w:pPr>
    </w:p>
    <w:p w:rsidR="00F82D3C" w:rsidRPr="00BF7D17" w:rsidRDefault="00F82D3C" w:rsidP="00F82D3C">
      <w:pPr>
        <w:rPr>
          <w:sz w:val="32"/>
          <w:szCs w:val="32"/>
        </w:rPr>
      </w:pPr>
      <w:r w:rsidRPr="00BF7D17">
        <w:rPr>
          <w:sz w:val="32"/>
          <w:szCs w:val="32"/>
        </w:rPr>
        <w:t xml:space="preserve">From Ofsted Common Inspection Framework </w:t>
      </w:r>
      <w:r>
        <w:rPr>
          <w:sz w:val="32"/>
          <w:szCs w:val="32"/>
        </w:rPr>
        <w:t>‘</w:t>
      </w:r>
      <w:r>
        <w:rPr>
          <w:b/>
          <w:sz w:val="32"/>
          <w:szCs w:val="32"/>
        </w:rPr>
        <w:t>School Inspection Handbook’ (Section 5) (ref 150066)</w:t>
      </w:r>
    </w:p>
    <w:p w:rsidR="00F82D3C" w:rsidRPr="00994F8F" w:rsidRDefault="00F82D3C" w:rsidP="00F82D3C">
      <w:pPr>
        <w:rPr>
          <w:sz w:val="32"/>
          <w:szCs w:val="32"/>
        </w:rPr>
      </w:pPr>
      <w:r>
        <w:rPr>
          <w:sz w:val="32"/>
          <w:szCs w:val="32"/>
        </w:rPr>
        <w:t xml:space="preserve">Ofsted </w:t>
      </w:r>
      <w:r w:rsidRPr="0030223B">
        <w:rPr>
          <w:b/>
          <w:sz w:val="32"/>
          <w:szCs w:val="32"/>
        </w:rPr>
        <w:t>Grade Descriptors</w:t>
      </w:r>
      <w:r w:rsidRPr="00994F8F">
        <w:rPr>
          <w:sz w:val="32"/>
          <w:szCs w:val="32"/>
        </w:rPr>
        <w:t xml:space="preserve"> for </w:t>
      </w:r>
      <w:r>
        <w:rPr>
          <w:b/>
          <w:sz w:val="32"/>
          <w:szCs w:val="32"/>
        </w:rPr>
        <w:t xml:space="preserve">Outstanding </w:t>
      </w:r>
      <w:r w:rsidRPr="00994F8F">
        <w:rPr>
          <w:sz w:val="32"/>
          <w:szCs w:val="32"/>
        </w:rPr>
        <w:t xml:space="preserve">only: </w:t>
      </w:r>
      <w:r w:rsidRPr="00994F8F">
        <w:rPr>
          <w:sz w:val="32"/>
          <w:szCs w:val="32"/>
        </w:rPr>
        <w:tab/>
      </w:r>
    </w:p>
    <w:p w:rsidR="00F82D3C" w:rsidRDefault="00F82D3C" w:rsidP="00F82D3C">
      <w:pPr>
        <w:ind w:left="720"/>
        <w:rPr>
          <w:szCs w:val="24"/>
        </w:rPr>
      </w:pPr>
      <w:r>
        <w:rPr>
          <w:szCs w:val="24"/>
        </w:rPr>
        <w:t>Do not use this grid in isolation – please refer to the Early Years Provision section of the Handbook for what inspectors will consider, take account of, and asses.</w:t>
      </w:r>
    </w:p>
    <w:p w:rsidR="00F82D3C" w:rsidRPr="008C0E86" w:rsidRDefault="00F82D3C" w:rsidP="00F82D3C">
      <w:pPr>
        <w:ind w:left="720"/>
        <w:rPr>
          <w:szCs w:val="24"/>
        </w:rPr>
      </w:pPr>
      <w:r>
        <w:rPr>
          <w:szCs w:val="24"/>
        </w:rPr>
        <w:t xml:space="preserve">Essential also to check grade descriptors for Requires Improvement and Inadequate – </w:t>
      </w:r>
      <w:r w:rsidRPr="00976A50">
        <w:rPr>
          <w:b/>
          <w:szCs w:val="24"/>
        </w:rPr>
        <w:t xml:space="preserve">ensure </w:t>
      </w:r>
      <w:proofErr w:type="gramStart"/>
      <w:r w:rsidRPr="00976A50">
        <w:rPr>
          <w:b/>
          <w:szCs w:val="24"/>
        </w:rPr>
        <w:t>non apply</w:t>
      </w:r>
      <w:proofErr w:type="gramEnd"/>
      <w:r>
        <w:rPr>
          <w:b/>
          <w:szCs w:val="24"/>
        </w:rPr>
        <w:t>.</w:t>
      </w:r>
    </w:p>
    <w:tbl>
      <w:tblPr>
        <w:tblStyle w:val="TableGrid"/>
        <w:tblW w:w="14709" w:type="dxa"/>
        <w:tblLook w:val="04A0" w:firstRow="1" w:lastRow="0" w:firstColumn="1" w:lastColumn="0" w:noHBand="0" w:noVBand="1"/>
      </w:tblPr>
      <w:tblGrid>
        <w:gridCol w:w="7621"/>
        <w:gridCol w:w="3969"/>
        <w:gridCol w:w="3119"/>
      </w:tblGrid>
      <w:tr w:rsidR="00F82D3C" w:rsidTr="006C2F3A">
        <w:tc>
          <w:tcPr>
            <w:tcW w:w="7621" w:type="dxa"/>
          </w:tcPr>
          <w:p w:rsidR="00F82D3C" w:rsidRDefault="00F82D3C" w:rsidP="006C2F3A">
            <w:pPr>
              <w:rPr>
                <w:b/>
                <w:szCs w:val="24"/>
              </w:rPr>
            </w:pPr>
            <w:r>
              <w:rPr>
                <w:b/>
                <w:szCs w:val="24"/>
              </w:rPr>
              <w:t xml:space="preserve">‘Outstanding’ </w:t>
            </w:r>
            <w:r w:rsidRPr="00C94697">
              <w:rPr>
                <w:b/>
                <w:szCs w:val="24"/>
              </w:rPr>
              <w:t>grade descriptors</w:t>
            </w:r>
          </w:p>
          <w:p w:rsidR="00F82D3C" w:rsidRDefault="00F82D3C" w:rsidP="006C2F3A">
            <w:pPr>
              <w:rPr>
                <w:b/>
                <w:szCs w:val="24"/>
              </w:rPr>
            </w:pPr>
          </w:p>
          <w:p w:rsidR="00F82D3C" w:rsidRPr="00DF74E2" w:rsidRDefault="00F82D3C" w:rsidP="006C2F3A">
            <w:pPr>
              <w:pStyle w:val="Tabletextbullet"/>
              <w:numPr>
                <w:ilvl w:val="0"/>
                <w:numId w:val="0"/>
              </w:numPr>
              <w:tabs>
                <w:tab w:val="left" w:pos="567"/>
              </w:tabs>
              <w:ind w:left="211"/>
              <w:rPr>
                <w:b/>
                <w:sz w:val="24"/>
              </w:rPr>
            </w:pPr>
            <w:r w:rsidRPr="00DF74E2">
              <w:rPr>
                <w:rFonts w:asciiTheme="minorHAnsi" w:hAnsiTheme="minorHAnsi" w:cstheme="minorHAnsi"/>
                <w:color w:val="auto"/>
              </w:rPr>
              <w:t xml:space="preserve">The pursuit of excellence by leaders and managers is shown by an uncompromising, highly successful drive to improve outcomes or maintain the highest levels of outcomes, for all children over a sustained period. </w:t>
            </w:r>
          </w:p>
          <w:p w:rsidR="00F82D3C" w:rsidRPr="00C94697" w:rsidRDefault="00F82D3C" w:rsidP="006C2F3A">
            <w:pPr>
              <w:rPr>
                <w:b/>
                <w:szCs w:val="24"/>
              </w:rPr>
            </w:pPr>
          </w:p>
        </w:tc>
        <w:tc>
          <w:tcPr>
            <w:tcW w:w="3969" w:type="dxa"/>
          </w:tcPr>
          <w:p w:rsidR="00F82D3C" w:rsidRPr="009878FC" w:rsidRDefault="00F82D3C" w:rsidP="006C2F3A">
            <w:pPr>
              <w:rPr>
                <w:b/>
                <w:szCs w:val="24"/>
              </w:rPr>
            </w:pPr>
            <w:r>
              <w:rPr>
                <w:b/>
                <w:szCs w:val="24"/>
              </w:rPr>
              <w:t>Is this evident in Early Years in our school?</w:t>
            </w:r>
          </w:p>
          <w:p w:rsidR="00F82D3C" w:rsidRDefault="00F82D3C" w:rsidP="006C2F3A">
            <w:r>
              <w:rPr>
                <w:b/>
                <w:szCs w:val="24"/>
              </w:rPr>
              <w:t>What is our supporting evidence?</w:t>
            </w:r>
          </w:p>
        </w:tc>
        <w:tc>
          <w:tcPr>
            <w:tcW w:w="3119" w:type="dxa"/>
          </w:tcPr>
          <w:p w:rsidR="00F82D3C" w:rsidRPr="009878FC" w:rsidRDefault="00F82D3C" w:rsidP="006C2F3A">
            <w:pPr>
              <w:rPr>
                <w:b/>
                <w:szCs w:val="24"/>
              </w:rPr>
            </w:pPr>
            <w:r w:rsidRPr="009878FC">
              <w:rPr>
                <w:b/>
                <w:szCs w:val="24"/>
              </w:rPr>
              <w:t>Actions</w:t>
            </w:r>
          </w:p>
        </w:tc>
      </w:tr>
      <w:tr w:rsidR="00F82D3C" w:rsidTr="006C2F3A">
        <w:trPr>
          <w:trHeight w:val="1223"/>
        </w:trPr>
        <w:tc>
          <w:tcPr>
            <w:tcW w:w="7621" w:type="dxa"/>
          </w:tcPr>
          <w:p w:rsidR="00F82D3C" w:rsidRPr="00DF74E2" w:rsidRDefault="00F82D3C" w:rsidP="006C2F3A">
            <w:pPr>
              <w:pStyle w:val="Tabletextbullet"/>
              <w:numPr>
                <w:ilvl w:val="0"/>
                <w:numId w:val="0"/>
              </w:numPr>
              <w:tabs>
                <w:tab w:val="left" w:pos="567"/>
              </w:tabs>
              <w:ind w:left="211"/>
              <w:rPr>
                <w:rFonts w:asciiTheme="minorHAnsi" w:hAnsiTheme="minorHAnsi" w:cstheme="minorHAnsi"/>
                <w:color w:val="auto"/>
              </w:rPr>
            </w:pPr>
            <w:r w:rsidRPr="00DF74E2">
              <w:rPr>
                <w:rFonts w:asciiTheme="minorHAnsi" w:hAnsiTheme="minorHAnsi" w:cstheme="minorHAnsi"/>
                <w:color w:val="auto"/>
              </w:rPr>
              <w:t xml:space="preserve">Incisive evaluation of the impact of staff’s practice leads to highly focused professional development and improves the quality of teaching. </w:t>
            </w:r>
          </w:p>
          <w:p w:rsidR="00F82D3C" w:rsidRDefault="00F82D3C" w:rsidP="006C2F3A">
            <w:pPr>
              <w:pStyle w:val="Tabletextbullet"/>
              <w:numPr>
                <w:ilvl w:val="0"/>
                <w:numId w:val="0"/>
              </w:numPr>
              <w:tabs>
                <w:tab w:val="left" w:pos="567"/>
              </w:tabs>
            </w:pPr>
          </w:p>
        </w:tc>
        <w:tc>
          <w:tcPr>
            <w:tcW w:w="3969" w:type="dxa"/>
          </w:tcPr>
          <w:p w:rsidR="00F82D3C" w:rsidRDefault="00F82D3C" w:rsidP="006C2F3A"/>
        </w:tc>
        <w:tc>
          <w:tcPr>
            <w:tcW w:w="3119" w:type="dxa"/>
          </w:tcPr>
          <w:p w:rsidR="00F82D3C" w:rsidRDefault="00F82D3C" w:rsidP="006C2F3A"/>
        </w:tc>
      </w:tr>
      <w:tr w:rsidR="00F82D3C" w:rsidTr="006C2F3A">
        <w:trPr>
          <w:trHeight w:val="1289"/>
        </w:trPr>
        <w:tc>
          <w:tcPr>
            <w:tcW w:w="7621" w:type="dxa"/>
          </w:tcPr>
          <w:p w:rsidR="00F82D3C" w:rsidRDefault="00F82D3C" w:rsidP="006C2F3A">
            <w:pPr>
              <w:pStyle w:val="Tabletextbullet"/>
              <w:numPr>
                <w:ilvl w:val="0"/>
                <w:numId w:val="0"/>
              </w:numPr>
              <w:tabs>
                <w:tab w:val="left" w:pos="567"/>
              </w:tabs>
              <w:ind w:left="571" w:hanging="360"/>
            </w:pPr>
            <w:r w:rsidRPr="00DF74E2">
              <w:rPr>
                <w:rFonts w:asciiTheme="minorHAnsi" w:hAnsiTheme="minorHAnsi" w:cstheme="minorHAnsi"/>
                <w:color w:val="auto"/>
              </w:rPr>
              <w:t>Safeguarding is effective.</w:t>
            </w:r>
          </w:p>
        </w:tc>
        <w:tc>
          <w:tcPr>
            <w:tcW w:w="3969" w:type="dxa"/>
          </w:tcPr>
          <w:p w:rsidR="00F82D3C" w:rsidRDefault="00F82D3C" w:rsidP="006C2F3A"/>
        </w:tc>
        <w:tc>
          <w:tcPr>
            <w:tcW w:w="3119" w:type="dxa"/>
          </w:tcPr>
          <w:p w:rsidR="00F82D3C" w:rsidRDefault="00F82D3C" w:rsidP="006C2F3A"/>
        </w:tc>
      </w:tr>
      <w:tr w:rsidR="00F82D3C" w:rsidTr="006C2F3A">
        <w:trPr>
          <w:trHeight w:val="1174"/>
        </w:trPr>
        <w:tc>
          <w:tcPr>
            <w:tcW w:w="7621" w:type="dxa"/>
          </w:tcPr>
          <w:p w:rsidR="00F82D3C" w:rsidRPr="00DF74E2" w:rsidRDefault="00F82D3C" w:rsidP="006C2F3A">
            <w:pPr>
              <w:pStyle w:val="Tabletextbullet"/>
              <w:numPr>
                <w:ilvl w:val="0"/>
                <w:numId w:val="0"/>
              </w:numPr>
              <w:tabs>
                <w:tab w:val="left" w:pos="567"/>
              </w:tabs>
              <w:ind w:left="571" w:hanging="360"/>
              <w:rPr>
                <w:rFonts w:asciiTheme="minorHAnsi" w:hAnsiTheme="minorHAnsi" w:cstheme="minorHAnsi"/>
                <w:color w:val="auto"/>
              </w:rPr>
            </w:pPr>
            <w:r w:rsidRPr="00DF74E2">
              <w:rPr>
                <w:rFonts w:asciiTheme="minorHAnsi" w:hAnsiTheme="minorHAnsi" w:cstheme="minorHAnsi"/>
                <w:color w:val="auto"/>
              </w:rPr>
              <w:t>There are no breaches of statutory welfare requirements.</w:t>
            </w:r>
          </w:p>
          <w:p w:rsidR="00F82D3C" w:rsidRDefault="00F82D3C" w:rsidP="006C2F3A">
            <w:pPr>
              <w:pStyle w:val="Tabletextbullet"/>
              <w:numPr>
                <w:ilvl w:val="0"/>
                <w:numId w:val="0"/>
              </w:numPr>
              <w:tabs>
                <w:tab w:val="left" w:pos="567"/>
              </w:tabs>
              <w:ind w:left="360" w:hanging="360"/>
              <w:rPr>
                <w:rFonts w:cstheme="minorHAnsi"/>
              </w:rPr>
            </w:pPr>
          </w:p>
          <w:p w:rsidR="00F82D3C" w:rsidRDefault="00F82D3C" w:rsidP="006C2F3A">
            <w:pPr>
              <w:pStyle w:val="Tabletextbullet"/>
              <w:numPr>
                <w:ilvl w:val="0"/>
                <w:numId w:val="0"/>
              </w:numPr>
              <w:tabs>
                <w:tab w:val="left" w:pos="567"/>
              </w:tabs>
              <w:ind w:left="360" w:hanging="360"/>
              <w:rPr>
                <w:rFonts w:cstheme="minorHAnsi"/>
              </w:rPr>
            </w:pPr>
          </w:p>
          <w:p w:rsidR="00F82D3C" w:rsidRPr="00C15D99" w:rsidRDefault="00F82D3C" w:rsidP="006C2F3A">
            <w:pPr>
              <w:pStyle w:val="Tabletextbullet"/>
              <w:numPr>
                <w:ilvl w:val="0"/>
                <w:numId w:val="0"/>
              </w:numPr>
              <w:tabs>
                <w:tab w:val="left" w:pos="567"/>
              </w:tabs>
              <w:ind w:left="360" w:hanging="360"/>
              <w:rPr>
                <w:rFonts w:cstheme="minorHAnsi"/>
              </w:rPr>
            </w:pPr>
          </w:p>
        </w:tc>
        <w:tc>
          <w:tcPr>
            <w:tcW w:w="3969" w:type="dxa"/>
          </w:tcPr>
          <w:p w:rsidR="00F82D3C" w:rsidRDefault="00F82D3C" w:rsidP="006C2F3A"/>
        </w:tc>
        <w:tc>
          <w:tcPr>
            <w:tcW w:w="3119" w:type="dxa"/>
          </w:tcPr>
          <w:p w:rsidR="00F82D3C" w:rsidRDefault="00F82D3C" w:rsidP="006C2F3A"/>
        </w:tc>
      </w:tr>
      <w:tr w:rsidR="00F82D3C" w:rsidTr="006C2F3A">
        <w:trPr>
          <w:trHeight w:val="1038"/>
        </w:trPr>
        <w:tc>
          <w:tcPr>
            <w:tcW w:w="7621" w:type="dxa"/>
          </w:tcPr>
          <w:p w:rsidR="00F82D3C" w:rsidRPr="00DF74E2" w:rsidRDefault="00F82D3C" w:rsidP="006C2F3A">
            <w:pPr>
              <w:pStyle w:val="Tabletextbullet"/>
              <w:numPr>
                <w:ilvl w:val="0"/>
                <w:numId w:val="0"/>
              </w:numPr>
              <w:tabs>
                <w:tab w:val="left" w:pos="567"/>
              </w:tabs>
              <w:ind w:left="571" w:hanging="360"/>
              <w:rPr>
                <w:rFonts w:asciiTheme="minorHAnsi" w:hAnsiTheme="minorHAnsi" w:cstheme="minorHAnsi"/>
                <w:color w:val="auto"/>
              </w:rPr>
            </w:pPr>
            <w:r w:rsidRPr="00DF74E2">
              <w:rPr>
                <w:rFonts w:asciiTheme="minorHAnsi" w:hAnsiTheme="minorHAnsi" w:cstheme="minorHAnsi"/>
                <w:color w:val="auto"/>
              </w:rPr>
              <w:lastRenderedPageBreak/>
              <w:t>Children’s health, safety and well-being are greatly enhanced by the vigilant and consistent implementation of robust policies and procedures.</w:t>
            </w:r>
          </w:p>
          <w:p w:rsidR="00F82D3C" w:rsidRPr="00C15D99" w:rsidRDefault="00F82D3C" w:rsidP="006C2F3A">
            <w:pPr>
              <w:pStyle w:val="Tabletextbullet"/>
              <w:numPr>
                <w:ilvl w:val="0"/>
                <w:numId w:val="0"/>
              </w:numPr>
              <w:tabs>
                <w:tab w:val="left" w:pos="567"/>
              </w:tabs>
              <w:rPr>
                <w:rFonts w:asciiTheme="minorHAnsi" w:hAnsiTheme="minorHAnsi" w:cstheme="minorHAnsi"/>
              </w:rPr>
            </w:pPr>
          </w:p>
          <w:p w:rsidR="00F82D3C" w:rsidRPr="00C15D99" w:rsidRDefault="00F82D3C" w:rsidP="006C2F3A">
            <w:pPr>
              <w:rPr>
                <w:rFonts w:cstheme="minorHAnsi"/>
              </w:rPr>
            </w:pPr>
          </w:p>
        </w:tc>
        <w:tc>
          <w:tcPr>
            <w:tcW w:w="3969" w:type="dxa"/>
          </w:tcPr>
          <w:p w:rsidR="00F82D3C" w:rsidRDefault="00F82D3C" w:rsidP="006C2F3A"/>
        </w:tc>
        <w:tc>
          <w:tcPr>
            <w:tcW w:w="3119" w:type="dxa"/>
          </w:tcPr>
          <w:p w:rsidR="00F82D3C" w:rsidRDefault="00F82D3C" w:rsidP="006C2F3A"/>
        </w:tc>
      </w:tr>
      <w:tr w:rsidR="00F82D3C" w:rsidTr="006C2F3A">
        <w:trPr>
          <w:trHeight w:val="787"/>
        </w:trPr>
        <w:tc>
          <w:tcPr>
            <w:tcW w:w="7621" w:type="dxa"/>
          </w:tcPr>
          <w:p w:rsidR="00F82D3C" w:rsidRDefault="00F82D3C" w:rsidP="006C2F3A">
            <w:pPr>
              <w:pStyle w:val="Tabletextbullet"/>
              <w:numPr>
                <w:ilvl w:val="0"/>
                <w:numId w:val="0"/>
              </w:numPr>
              <w:tabs>
                <w:tab w:val="left" w:pos="567"/>
              </w:tabs>
              <w:ind w:left="211"/>
              <w:rPr>
                <w:rFonts w:asciiTheme="minorHAnsi" w:hAnsiTheme="minorHAnsi" w:cstheme="minorHAnsi"/>
                <w:color w:val="auto"/>
              </w:rPr>
            </w:pPr>
            <w:r w:rsidRPr="00DF74E2">
              <w:rPr>
                <w:rFonts w:asciiTheme="minorHAnsi" w:hAnsiTheme="minorHAnsi" w:cstheme="minorHAnsi"/>
                <w:color w:val="auto"/>
              </w:rPr>
              <w:t xml:space="preserve">Leaders use highly successful strategies to engage parents, including those from </w:t>
            </w:r>
            <w:proofErr w:type="gramStart"/>
            <w:r w:rsidRPr="00DF74E2">
              <w:rPr>
                <w:rFonts w:asciiTheme="minorHAnsi" w:hAnsiTheme="minorHAnsi" w:cstheme="minorHAnsi"/>
                <w:color w:val="auto"/>
              </w:rPr>
              <w:t>different groups</w:t>
            </w:r>
            <w:proofErr w:type="gramEnd"/>
            <w:r w:rsidRPr="00DF74E2">
              <w:rPr>
                <w:rFonts w:asciiTheme="minorHAnsi" w:hAnsiTheme="minorHAnsi" w:cstheme="minorHAnsi"/>
                <w:color w:val="auto"/>
              </w:rPr>
              <w:t xml:space="preserve">, in their children’s learning in school and at home. </w:t>
            </w:r>
          </w:p>
          <w:p w:rsidR="00F82D3C" w:rsidRPr="00DF74E2" w:rsidRDefault="00F82D3C" w:rsidP="006C2F3A">
            <w:pPr>
              <w:pStyle w:val="Tabletextbullet"/>
              <w:numPr>
                <w:ilvl w:val="0"/>
                <w:numId w:val="0"/>
              </w:numPr>
              <w:tabs>
                <w:tab w:val="left" w:pos="567"/>
              </w:tabs>
              <w:ind w:left="357"/>
              <w:rPr>
                <w:rFonts w:asciiTheme="minorHAnsi" w:hAnsiTheme="minorHAnsi" w:cstheme="minorHAnsi"/>
                <w:color w:val="auto"/>
              </w:rPr>
            </w:pPr>
          </w:p>
          <w:p w:rsidR="00F82D3C" w:rsidRPr="00C15D99" w:rsidRDefault="00F82D3C" w:rsidP="006C2F3A">
            <w:pPr>
              <w:rPr>
                <w:rFonts w:cstheme="minorHAnsi"/>
              </w:rPr>
            </w:pPr>
          </w:p>
        </w:tc>
        <w:tc>
          <w:tcPr>
            <w:tcW w:w="3969" w:type="dxa"/>
          </w:tcPr>
          <w:p w:rsidR="00F82D3C" w:rsidRDefault="00F82D3C" w:rsidP="006C2F3A"/>
        </w:tc>
        <w:tc>
          <w:tcPr>
            <w:tcW w:w="3119" w:type="dxa"/>
          </w:tcPr>
          <w:p w:rsidR="00F82D3C" w:rsidRDefault="00F82D3C" w:rsidP="006C2F3A"/>
        </w:tc>
      </w:tr>
      <w:tr w:rsidR="00F82D3C" w:rsidTr="006C2F3A">
        <w:trPr>
          <w:trHeight w:val="837"/>
        </w:trPr>
        <w:tc>
          <w:tcPr>
            <w:tcW w:w="7621" w:type="dxa"/>
          </w:tcPr>
          <w:p w:rsidR="00F82D3C" w:rsidRPr="00DF74E2" w:rsidRDefault="00F82D3C" w:rsidP="006C2F3A">
            <w:pPr>
              <w:pStyle w:val="Tabletextbullet"/>
              <w:numPr>
                <w:ilvl w:val="0"/>
                <w:numId w:val="0"/>
              </w:numPr>
              <w:tabs>
                <w:tab w:val="left" w:pos="567"/>
              </w:tabs>
              <w:ind w:left="357"/>
              <w:rPr>
                <w:rFonts w:asciiTheme="minorHAnsi" w:hAnsiTheme="minorHAnsi" w:cstheme="minorHAnsi"/>
                <w:color w:val="auto"/>
              </w:rPr>
            </w:pPr>
            <w:r w:rsidRPr="00DF74E2">
              <w:rPr>
                <w:rFonts w:asciiTheme="minorHAnsi" w:hAnsiTheme="minorHAnsi" w:cstheme="minorHAnsi"/>
                <w:color w:val="auto"/>
              </w:rPr>
              <w:t xml:space="preserve">A highly stimulating environment and exceptional organisation of the curriculum provides rich, varied and imaginative experiences. </w:t>
            </w:r>
          </w:p>
          <w:p w:rsidR="00F82D3C" w:rsidRPr="00C15D99" w:rsidRDefault="00F82D3C" w:rsidP="006C2F3A">
            <w:pPr>
              <w:pStyle w:val="Tabletextbullet"/>
              <w:numPr>
                <w:ilvl w:val="0"/>
                <w:numId w:val="0"/>
              </w:numPr>
              <w:tabs>
                <w:tab w:val="left" w:pos="567"/>
              </w:tabs>
              <w:rPr>
                <w:rFonts w:asciiTheme="minorHAnsi" w:hAnsiTheme="minorHAnsi" w:cstheme="minorHAnsi"/>
              </w:rPr>
            </w:pPr>
          </w:p>
          <w:p w:rsidR="00F82D3C" w:rsidRPr="00C15D99" w:rsidRDefault="00F82D3C" w:rsidP="006C2F3A">
            <w:pPr>
              <w:rPr>
                <w:rFonts w:cstheme="minorHAnsi"/>
              </w:rPr>
            </w:pPr>
          </w:p>
        </w:tc>
        <w:tc>
          <w:tcPr>
            <w:tcW w:w="3969" w:type="dxa"/>
          </w:tcPr>
          <w:p w:rsidR="00F82D3C" w:rsidRDefault="00F82D3C" w:rsidP="006C2F3A"/>
        </w:tc>
        <w:tc>
          <w:tcPr>
            <w:tcW w:w="3119" w:type="dxa"/>
          </w:tcPr>
          <w:p w:rsidR="00F82D3C" w:rsidRDefault="00F82D3C" w:rsidP="006C2F3A"/>
        </w:tc>
      </w:tr>
      <w:tr w:rsidR="00F82D3C" w:rsidTr="006C2F3A">
        <w:trPr>
          <w:trHeight w:val="1139"/>
        </w:trPr>
        <w:tc>
          <w:tcPr>
            <w:tcW w:w="7621" w:type="dxa"/>
          </w:tcPr>
          <w:p w:rsidR="00F82D3C" w:rsidRDefault="00F82D3C" w:rsidP="006C2F3A">
            <w:pPr>
              <w:pStyle w:val="Tabletextbullet"/>
              <w:numPr>
                <w:ilvl w:val="0"/>
                <w:numId w:val="0"/>
              </w:numPr>
              <w:tabs>
                <w:tab w:val="left" w:pos="567"/>
              </w:tabs>
              <w:ind w:left="357"/>
              <w:rPr>
                <w:rFonts w:asciiTheme="minorHAnsi" w:hAnsiTheme="minorHAnsi" w:cstheme="minorHAnsi"/>
                <w:color w:val="auto"/>
              </w:rPr>
            </w:pPr>
            <w:r w:rsidRPr="00DF74E2">
              <w:rPr>
                <w:rFonts w:asciiTheme="minorHAnsi" w:hAnsiTheme="minorHAnsi" w:cstheme="minorHAnsi"/>
                <w:color w:val="auto"/>
              </w:rPr>
              <w:t xml:space="preserve">Teaching is consistently of a very high quality, inspirational and worthy of dissemination to others; it is highly responsive to children’s needs.  </w:t>
            </w:r>
          </w:p>
          <w:p w:rsidR="00F82D3C" w:rsidRDefault="00F82D3C" w:rsidP="006C2F3A">
            <w:pPr>
              <w:pStyle w:val="Tabletextbullet"/>
              <w:numPr>
                <w:ilvl w:val="0"/>
                <w:numId w:val="0"/>
              </w:numPr>
              <w:tabs>
                <w:tab w:val="left" w:pos="567"/>
              </w:tabs>
              <w:ind w:left="357"/>
              <w:rPr>
                <w:rFonts w:asciiTheme="minorHAnsi" w:hAnsiTheme="minorHAnsi" w:cstheme="minorHAnsi"/>
                <w:color w:val="auto"/>
              </w:rPr>
            </w:pPr>
          </w:p>
          <w:p w:rsidR="00F82D3C" w:rsidRPr="00DF74E2" w:rsidRDefault="00F82D3C" w:rsidP="006C2F3A">
            <w:pPr>
              <w:pStyle w:val="Tabletextbullet"/>
              <w:numPr>
                <w:ilvl w:val="0"/>
                <w:numId w:val="0"/>
              </w:numPr>
              <w:tabs>
                <w:tab w:val="left" w:pos="567"/>
              </w:tabs>
              <w:ind w:left="357"/>
              <w:rPr>
                <w:rFonts w:asciiTheme="minorHAnsi" w:hAnsiTheme="minorHAnsi" w:cstheme="minorHAnsi"/>
                <w:color w:val="auto"/>
              </w:rPr>
            </w:pPr>
          </w:p>
          <w:p w:rsidR="00F82D3C" w:rsidRPr="00C15D99" w:rsidRDefault="00F82D3C" w:rsidP="006C2F3A">
            <w:pPr>
              <w:rPr>
                <w:rFonts w:cstheme="minorHAnsi"/>
              </w:rPr>
            </w:pPr>
          </w:p>
        </w:tc>
        <w:tc>
          <w:tcPr>
            <w:tcW w:w="3969" w:type="dxa"/>
          </w:tcPr>
          <w:p w:rsidR="00F82D3C" w:rsidRDefault="00F82D3C" w:rsidP="006C2F3A"/>
        </w:tc>
        <w:tc>
          <w:tcPr>
            <w:tcW w:w="3119" w:type="dxa"/>
          </w:tcPr>
          <w:p w:rsidR="00F82D3C" w:rsidRDefault="00F82D3C" w:rsidP="006C2F3A"/>
        </w:tc>
      </w:tr>
      <w:tr w:rsidR="00F82D3C" w:rsidTr="006C2F3A">
        <w:trPr>
          <w:trHeight w:val="1304"/>
        </w:trPr>
        <w:tc>
          <w:tcPr>
            <w:tcW w:w="7621" w:type="dxa"/>
          </w:tcPr>
          <w:p w:rsidR="00F82D3C" w:rsidRPr="00DF74E2" w:rsidRDefault="00F82D3C" w:rsidP="006C2F3A">
            <w:pPr>
              <w:pStyle w:val="Tabletextbullet"/>
              <w:numPr>
                <w:ilvl w:val="0"/>
                <w:numId w:val="0"/>
              </w:numPr>
              <w:tabs>
                <w:tab w:val="left" w:pos="567"/>
              </w:tabs>
              <w:ind w:left="211"/>
              <w:rPr>
                <w:rFonts w:asciiTheme="minorHAnsi" w:hAnsiTheme="minorHAnsi" w:cstheme="minorHAnsi"/>
                <w:color w:val="auto"/>
              </w:rPr>
            </w:pPr>
            <w:r w:rsidRPr="00DF74E2">
              <w:rPr>
                <w:rFonts w:asciiTheme="minorHAnsi" w:hAnsiTheme="minorHAnsi" w:cstheme="minorHAnsi"/>
                <w:color w:val="auto"/>
              </w:rPr>
              <w:t>Assessment is accurate and based on high-quality evidence. It includes all those involved in the child’s learning and development. Provision across all areas of learning is planned meticulously. It is based on rigorous and sharply focused assessments of children’s achievement so that every child undertakes highly challenging activities.</w:t>
            </w:r>
          </w:p>
          <w:p w:rsidR="00F82D3C" w:rsidRPr="00C15D99" w:rsidRDefault="00F82D3C" w:rsidP="006C2F3A">
            <w:pPr>
              <w:pStyle w:val="Tabletextbullet"/>
              <w:numPr>
                <w:ilvl w:val="0"/>
                <w:numId w:val="0"/>
              </w:numPr>
              <w:tabs>
                <w:tab w:val="left" w:pos="567"/>
              </w:tabs>
              <w:rPr>
                <w:rFonts w:asciiTheme="minorHAnsi" w:hAnsiTheme="minorHAnsi" w:cstheme="minorHAnsi"/>
              </w:rPr>
            </w:pPr>
          </w:p>
        </w:tc>
        <w:tc>
          <w:tcPr>
            <w:tcW w:w="3969" w:type="dxa"/>
          </w:tcPr>
          <w:p w:rsidR="00F82D3C" w:rsidRDefault="00F82D3C" w:rsidP="006C2F3A"/>
        </w:tc>
        <w:tc>
          <w:tcPr>
            <w:tcW w:w="3119" w:type="dxa"/>
          </w:tcPr>
          <w:p w:rsidR="00F82D3C" w:rsidRDefault="00F82D3C" w:rsidP="006C2F3A"/>
        </w:tc>
      </w:tr>
      <w:tr w:rsidR="00F82D3C" w:rsidTr="006C2F3A">
        <w:tc>
          <w:tcPr>
            <w:tcW w:w="7621" w:type="dxa"/>
          </w:tcPr>
          <w:p w:rsidR="00F82D3C" w:rsidRPr="00DF74E2" w:rsidRDefault="00F82D3C" w:rsidP="006C2F3A">
            <w:pPr>
              <w:pStyle w:val="Tabletextbullet"/>
              <w:numPr>
                <w:ilvl w:val="0"/>
                <w:numId w:val="0"/>
              </w:numPr>
              <w:tabs>
                <w:tab w:val="left" w:pos="567"/>
              </w:tabs>
              <w:ind w:left="211"/>
              <w:rPr>
                <w:rFonts w:asciiTheme="minorHAnsi" w:hAnsiTheme="minorHAnsi" w:cstheme="minorHAnsi"/>
                <w:color w:val="auto"/>
              </w:rPr>
            </w:pPr>
            <w:r w:rsidRPr="00DF74E2">
              <w:rPr>
                <w:rFonts w:asciiTheme="minorHAnsi" w:hAnsiTheme="minorHAnsi" w:cstheme="minorHAnsi"/>
                <w:color w:val="auto"/>
              </w:rPr>
              <w:t>Children are highly motivated and very eager to join in. They consistently demonstrate curiosity, imagination and concentration. They are highly responsive to adults and each other. They do not distract others or become distracted easily themselves.</w:t>
            </w:r>
          </w:p>
          <w:p w:rsidR="00F82D3C" w:rsidRPr="00C15D99" w:rsidRDefault="00F82D3C" w:rsidP="006C2F3A">
            <w:pPr>
              <w:rPr>
                <w:rFonts w:cstheme="minorHAnsi"/>
                <w:b/>
                <w:sz w:val="28"/>
                <w:szCs w:val="28"/>
              </w:rPr>
            </w:pPr>
          </w:p>
        </w:tc>
        <w:tc>
          <w:tcPr>
            <w:tcW w:w="3969" w:type="dxa"/>
          </w:tcPr>
          <w:p w:rsidR="00F82D3C" w:rsidRDefault="00F82D3C" w:rsidP="006C2F3A"/>
        </w:tc>
        <w:tc>
          <w:tcPr>
            <w:tcW w:w="3119" w:type="dxa"/>
          </w:tcPr>
          <w:p w:rsidR="00F82D3C" w:rsidRPr="009878FC" w:rsidRDefault="00F82D3C" w:rsidP="006C2F3A">
            <w:pPr>
              <w:rPr>
                <w:b/>
                <w:szCs w:val="24"/>
              </w:rPr>
            </w:pPr>
          </w:p>
        </w:tc>
      </w:tr>
      <w:tr w:rsidR="00F82D3C" w:rsidTr="006C2F3A">
        <w:trPr>
          <w:trHeight w:val="637"/>
        </w:trPr>
        <w:tc>
          <w:tcPr>
            <w:tcW w:w="7621" w:type="dxa"/>
          </w:tcPr>
          <w:p w:rsidR="00F82D3C" w:rsidRPr="00DF74E2" w:rsidRDefault="00F82D3C" w:rsidP="006C2F3A">
            <w:pPr>
              <w:pStyle w:val="Tabletextbullet"/>
              <w:numPr>
                <w:ilvl w:val="0"/>
                <w:numId w:val="0"/>
              </w:numPr>
              <w:tabs>
                <w:tab w:val="left" w:pos="567"/>
              </w:tabs>
              <w:ind w:left="211"/>
              <w:rPr>
                <w:rFonts w:asciiTheme="minorHAnsi" w:hAnsiTheme="minorHAnsi" w:cstheme="minorHAnsi"/>
                <w:color w:val="auto"/>
              </w:rPr>
            </w:pPr>
            <w:r w:rsidRPr="00DF74E2">
              <w:rPr>
                <w:rFonts w:asciiTheme="minorHAnsi" w:hAnsiTheme="minorHAnsi" w:cstheme="minorHAnsi"/>
                <w:color w:val="auto"/>
              </w:rPr>
              <w:lastRenderedPageBreak/>
              <w:t xml:space="preserve">Children are developing a very good understanding of how to keep themselves safe and manage risks. They demonstrate exceptionally positive behaviour and </w:t>
            </w:r>
            <w:proofErr w:type="gramStart"/>
            <w:r w:rsidRPr="00DF74E2">
              <w:rPr>
                <w:rFonts w:asciiTheme="minorHAnsi" w:hAnsiTheme="minorHAnsi" w:cstheme="minorHAnsi"/>
                <w:color w:val="auto"/>
              </w:rPr>
              <w:t>high levels</w:t>
            </w:r>
            <w:proofErr w:type="gramEnd"/>
            <w:r w:rsidRPr="00DF74E2">
              <w:rPr>
                <w:rFonts w:asciiTheme="minorHAnsi" w:hAnsiTheme="minorHAnsi" w:cstheme="minorHAnsi"/>
                <w:color w:val="auto"/>
              </w:rPr>
              <w:t xml:space="preserve"> of self-control, cooperation and respect for others. </w:t>
            </w:r>
          </w:p>
          <w:p w:rsidR="00F82D3C" w:rsidRPr="00C15D99" w:rsidRDefault="00F82D3C" w:rsidP="006C2F3A">
            <w:pPr>
              <w:rPr>
                <w:rFonts w:cstheme="minorHAnsi"/>
              </w:rPr>
            </w:pPr>
          </w:p>
        </w:tc>
        <w:tc>
          <w:tcPr>
            <w:tcW w:w="3969" w:type="dxa"/>
          </w:tcPr>
          <w:p w:rsidR="00F82D3C" w:rsidRDefault="00F82D3C" w:rsidP="006C2F3A"/>
        </w:tc>
        <w:tc>
          <w:tcPr>
            <w:tcW w:w="3119" w:type="dxa"/>
          </w:tcPr>
          <w:p w:rsidR="00F82D3C" w:rsidRDefault="00F82D3C" w:rsidP="006C2F3A"/>
        </w:tc>
      </w:tr>
      <w:tr w:rsidR="00F82D3C" w:rsidTr="006C2F3A">
        <w:trPr>
          <w:trHeight w:val="954"/>
        </w:trPr>
        <w:tc>
          <w:tcPr>
            <w:tcW w:w="7621" w:type="dxa"/>
          </w:tcPr>
          <w:p w:rsidR="00F82D3C" w:rsidRPr="00DF74E2" w:rsidRDefault="00F82D3C" w:rsidP="006C2F3A">
            <w:pPr>
              <w:pStyle w:val="Tabletextbullet"/>
              <w:numPr>
                <w:ilvl w:val="0"/>
                <w:numId w:val="0"/>
              </w:numPr>
              <w:tabs>
                <w:tab w:val="left" w:pos="567"/>
              </w:tabs>
              <w:ind w:left="211"/>
              <w:rPr>
                <w:rFonts w:asciiTheme="minorHAnsi" w:hAnsiTheme="minorHAnsi" w:cstheme="minorHAnsi"/>
                <w:color w:val="auto"/>
              </w:rPr>
            </w:pPr>
            <w:r w:rsidRPr="00DF74E2">
              <w:rPr>
                <w:rFonts w:asciiTheme="minorHAnsi" w:hAnsiTheme="minorHAnsi" w:cstheme="minorHAnsi"/>
                <w:color w:val="auto"/>
              </w:rPr>
              <w:t>Almost all children, including those who have special educational needs and/or disabilities, disadvantaged children and the most able, are making substantial and sustained progress in relation to their starting points. They are extremely well prepared academically, socially and emotionally for the next stage of their education.</w:t>
            </w:r>
          </w:p>
          <w:p w:rsidR="00F82D3C" w:rsidRPr="00C15D99" w:rsidRDefault="00F82D3C" w:rsidP="006C2F3A">
            <w:pPr>
              <w:rPr>
                <w:rFonts w:cstheme="minorHAnsi"/>
              </w:rPr>
            </w:pPr>
          </w:p>
        </w:tc>
        <w:tc>
          <w:tcPr>
            <w:tcW w:w="3969" w:type="dxa"/>
          </w:tcPr>
          <w:p w:rsidR="00F82D3C" w:rsidRDefault="00F82D3C" w:rsidP="006C2F3A"/>
        </w:tc>
        <w:tc>
          <w:tcPr>
            <w:tcW w:w="3119" w:type="dxa"/>
          </w:tcPr>
          <w:p w:rsidR="00F82D3C" w:rsidRDefault="00F82D3C" w:rsidP="006C2F3A"/>
        </w:tc>
      </w:tr>
    </w:tbl>
    <w:p w:rsidR="008C0B25" w:rsidRPr="008C0B25" w:rsidRDefault="008C0B25" w:rsidP="00DC6F0A">
      <w:pPr>
        <w:spacing w:line="240" w:lineRule="auto"/>
      </w:pPr>
    </w:p>
    <w:p w:rsidR="008C0B25" w:rsidRPr="008C0B25" w:rsidRDefault="008C0B25" w:rsidP="008C0B25"/>
    <w:p w:rsidR="008C0B25" w:rsidRPr="008C0B25" w:rsidRDefault="008C0B25" w:rsidP="008C0B25"/>
    <w:p w:rsidR="008C0B25" w:rsidRPr="008C0B25" w:rsidRDefault="008C0B25" w:rsidP="008C0B25"/>
    <w:p w:rsidR="008C0B25" w:rsidRPr="008C0B25" w:rsidRDefault="008C0B25" w:rsidP="008C0B25"/>
    <w:p w:rsidR="008C0B25" w:rsidRPr="008C0B25" w:rsidRDefault="008C0B25" w:rsidP="008C0B25"/>
    <w:p w:rsidR="008C0B25" w:rsidRPr="008C0B25" w:rsidRDefault="008C0B25" w:rsidP="008C0B25">
      <w:bookmarkStart w:id="0" w:name="_GoBack"/>
      <w:bookmarkEnd w:id="0"/>
    </w:p>
    <w:p w:rsidR="008C0B25" w:rsidRPr="008C0B25" w:rsidRDefault="008C0B25" w:rsidP="008C0B25"/>
    <w:p w:rsidR="008C0B25" w:rsidRDefault="008C0B25" w:rsidP="008C0B25"/>
    <w:p w:rsidR="008C0B25" w:rsidRDefault="008C0B25" w:rsidP="008C0B25">
      <w:pPr>
        <w:jc w:val="center"/>
      </w:pPr>
    </w:p>
    <w:p w:rsidR="008C0B25" w:rsidRDefault="008C0B25" w:rsidP="008C0B25"/>
    <w:p w:rsidR="00A82EB8" w:rsidRPr="008C0B25" w:rsidRDefault="008C0B25" w:rsidP="008C0B25">
      <w:pPr>
        <w:tabs>
          <w:tab w:val="left" w:pos="2394"/>
        </w:tabs>
      </w:pPr>
      <w:r>
        <w:tab/>
      </w:r>
    </w:p>
    <w:sectPr w:rsidR="00A82EB8" w:rsidRPr="008C0B25" w:rsidSect="008246DA">
      <w:headerReference w:type="even" r:id="rId8"/>
      <w:headerReference w:type="default" r:id="rId9"/>
      <w:footerReference w:type="even" r:id="rId10"/>
      <w:footerReference w:type="default" r:id="rId11"/>
      <w:headerReference w:type="first" r:id="rId12"/>
      <w:footerReference w:type="first" r:id="rId13"/>
      <w:pgSz w:w="16838" w:h="11906" w:orient="landscape"/>
      <w:pgMar w:top="1191" w:right="1304" w:bottom="1191"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BED" w:rsidRDefault="00362BED" w:rsidP="00461A5D">
      <w:pPr>
        <w:spacing w:after="0" w:line="240" w:lineRule="auto"/>
      </w:pPr>
      <w:r>
        <w:separator/>
      </w:r>
    </w:p>
  </w:endnote>
  <w:endnote w:type="continuationSeparator" w:id="0">
    <w:p w:rsidR="00362BED" w:rsidRDefault="00362BED" w:rsidP="00461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71C" w:rsidRDefault="00D33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521" w:rsidRDefault="00D3371C" w:rsidP="00545521">
    <w:pPr>
      <w:pStyle w:val="Footer"/>
      <w:jc w:val="right"/>
    </w:pPr>
    <w:r>
      <w:rPr>
        <w:noProof/>
        <w:lang w:eastAsia="en-GB"/>
      </w:rPr>
      <w:drawing>
        <wp:anchor distT="0" distB="0" distL="114300" distR="114300" simplePos="0" relativeHeight="251665408" behindDoc="1" locked="0" layoutInCell="1" allowOverlap="1" wp14:anchorId="1EAA9167" wp14:editId="1098CC9A">
          <wp:simplePos x="0" y="0"/>
          <wp:positionH relativeFrom="column">
            <wp:posOffset>-126365</wp:posOffset>
          </wp:positionH>
          <wp:positionV relativeFrom="paragraph">
            <wp:posOffset>-5715</wp:posOffset>
          </wp:positionV>
          <wp:extent cx="1877695" cy="585470"/>
          <wp:effectExtent l="0" t="0" r="8255" b="5080"/>
          <wp:wrapThrough wrapText="bothSides">
            <wp:wrapPolygon edited="0">
              <wp:start x="0" y="0"/>
              <wp:lineTo x="0" y="21085"/>
              <wp:lineTo x="21476" y="21085"/>
              <wp:lineTo x="2147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7695" cy="585470"/>
                  </a:xfrm>
                  <a:prstGeom prst="rect">
                    <a:avLst/>
                  </a:prstGeom>
                  <a:noFill/>
                </pic:spPr>
              </pic:pic>
            </a:graphicData>
          </a:graphic>
          <wp14:sizeRelH relativeFrom="page">
            <wp14:pctWidth>0</wp14:pctWidth>
          </wp14:sizeRelH>
          <wp14:sizeRelV relativeFrom="page">
            <wp14:pctHeight>0</wp14:pctHeight>
          </wp14:sizeRelV>
        </wp:anchor>
      </w:drawing>
    </w:r>
    <w:r w:rsidR="00545521">
      <w:rPr>
        <w:noProof/>
        <w:color w:val="000000" w:themeColor="text1"/>
        <w:sz w:val="28"/>
        <w:lang w:eastAsia="en-GB"/>
      </w:rPr>
      <w:drawing>
        <wp:inline distT="0" distB="0" distL="0" distR="0" wp14:anchorId="50EDDB8E" wp14:editId="500CA57C">
          <wp:extent cx="1801368" cy="3870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gre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1368" cy="38709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274507"/>
      <w:docPartObj>
        <w:docPartGallery w:val="Page Numbers (Bottom of Page)"/>
        <w:docPartUnique/>
      </w:docPartObj>
    </w:sdtPr>
    <w:sdtEndPr>
      <w:rPr>
        <w:noProof/>
      </w:rPr>
    </w:sdtEndPr>
    <w:sdtContent>
      <w:p w:rsidR="008C0B25" w:rsidRDefault="00A922B0">
        <w:pPr>
          <w:pStyle w:val="Footer"/>
          <w:jc w:val="center"/>
        </w:pPr>
        <w:r>
          <w:rPr>
            <w:noProof/>
            <w:lang w:eastAsia="en-GB"/>
          </w:rPr>
          <w:drawing>
            <wp:anchor distT="0" distB="0" distL="114300" distR="114300" simplePos="0" relativeHeight="251664384" behindDoc="1" locked="0" layoutInCell="1" allowOverlap="1" wp14:anchorId="2CC7A3AB" wp14:editId="01DEACC5">
              <wp:simplePos x="0" y="0"/>
              <wp:positionH relativeFrom="column">
                <wp:posOffset>-307975</wp:posOffset>
              </wp:positionH>
              <wp:positionV relativeFrom="paragraph">
                <wp:posOffset>-6350</wp:posOffset>
              </wp:positionV>
              <wp:extent cx="1875790" cy="589280"/>
              <wp:effectExtent l="0" t="0" r="0" b="1270"/>
              <wp:wrapThrough wrapText="bothSides">
                <wp:wrapPolygon edited="0">
                  <wp:start x="0" y="0"/>
                  <wp:lineTo x="0" y="20948"/>
                  <wp:lineTo x="21278" y="20948"/>
                  <wp:lineTo x="2127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907" t="25234" r="17757" b="26169"/>
                      <a:stretch/>
                    </pic:blipFill>
                    <pic:spPr bwMode="auto">
                      <a:xfrm>
                        <a:off x="0" y="0"/>
                        <a:ext cx="1875790" cy="589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46DA">
          <w:rPr>
            <w:noProof/>
            <w:lang w:eastAsia="en-GB"/>
          </w:rPr>
          <w:drawing>
            <wp:anchor distT="0" distB="0" distL="114300" distR="114300" simplePos="0" relativeHeight="251662336" behindDoc="1" locked="0" layoutInCell="1" allowOverlap="1" wp14:anchorId="25A31136" wp14:editId="7BD81C6E">
              <wp:simplePos x="0" y="0"/>
              <wp:positionH relativeFrom="column">
                <wp:posOffset>7602220</wp:posOffset>
              </wp:positionH>
              <wp:positionV relativeFrom="paragraph">
                <wp:posOffset>142240</wp:posOffset>
              </wp:positionV>
              <wp:extent cx="1798320" cy="384175"/>
              <wp:effectExtent l="0" t="0" r="0" b="0"/>
              <wp:wrapThrough wrapText="bothSides">
                <wp:wrapPolygon edited="0">
                  <wp:start x="0" y="0"/>
                  <wp:lineTo x="0" y="20350"/>
                  <wp:lineTo x="21280" y="20350"/>
                  <wp:lineTo x="2128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8320" cy="384175"/>
                      </a:xfrm>
                      <a:prstGeom prst="rect">
                        <a:avLst/>
                      </a:prstGeom>
                      <a:noFill/>
                    </pic:spPr>
                  </pic:pic>
                </a:graphicData>
              </a:graphic>
              <wp14:sizeRelH relativeFrom="page">
                <wp14:pctWidth>0</wp14:pctWidth>
              </wp14:sizeRelH>
              <wp14:sizeRelV relativeFrom="page">
                <wp14:pctHeight>0</wp14:pctHeight>
              </wp14:sizeRelV>
            </wp:anchor>
          </w:drawing>
        </w:r>
        <w:r w:rsidR="008C0B25">
          <w:fldChar w:fldCharType="begin"/>
        </w:r>
        <w:r w:rsidR="008C0B25">
          <w:instrText xml:space="preserve"> PAGE   \* MERGEFORMAT </w:instrText>
        </w:r>
        <w:r w:rsidR="008C0B25">
          <w:fldChar w:fldCharType="separate"/>
        </w:r>
        <w:r w:rsidR="00F82D3C">
          <w:rPr>
            <w:noProof/>
          </w:rPr>
          <w:t>1</w:t>
        </w:r>
        <w:r w:rsidR="008C0B25">
          <w:rPr>
            <w:noProof/>
          </w:rPr>
          <w:fldChar w:fldCharType="end"/>
        </w:r>
      </w:p>
    </w:sdtContent>
  </w:sdt>
  <w:p w:rsidR="00126433" w:rsidRPr="00461A5D" w:rsidRDefault="00126433" w:rsidP="00461A5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BED" w:rsidRDefault="00362BED" w:rsidP="00461A5D">
      <w:pPr>
        <w:spacing w:after="0" w:line="240" w:lineRule="auto"/>
      </w:pPr>
      <w:r>
        <w:separator/>
      </w:r>
    </w:p>
  </w:footnote>
  <w:footnote w:type="continuationSeparator" w:id="0">
    <w:p w:rsidR="00362BED" w:rsidRDefault="00362BED" w:rsidP="00461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71C" w:rsidRDefault="00D33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71C" w:rsidRDefault="00D337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71C" w:rsidRDefault="00D33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84FA1"/>
    <w:multiLevelType w:val="hybridMultilevel"/>
    <w:tmpl w:val="A52AD878"/>
    <w:lvl w:ilvl="0" w:tplc="08090001">
      <w:start w:val="1"/>
      <w:numFmt w:val="bullet"/>
      <w:lvlText w:val=""/>
      <w:lvlJc w:val="left"/>
      <w:pPr>
        <w:ind w:left="1650" w:hanging="360"/>
      </w:pPr>
      <w:rPr>
        <w:rFonts w:ascii="Symbol" w:hAnsi="Symbol" w:hint="default"/>
      </w:rPr>
    </w:lvl>
    <w:lvl w:ilvl="1" w:tplc="08090003">
      <w:start w:val="1"/>
      <w:numFmt w:val="bullet"/>
      <w:lvlText w:val="o"/>
      <w:lvlJc w:val="left"/>
      <w:pPr>
        <w:ind w:left="2370" w:hanging="360"/>
      </w:pPr>
      <w:rPr>
        <w:rFonts w:ascii="Courier New" w:hAnsi="Courier New" w:cs="Courier New" w:hint="default"/>
      </w:rPr>
    </w:lvl>
    <w:lvl w:ilvl="2" w:tplc="08090005">
      <w:start w:val="1"/>
      <w:numFmt w:val="bullet"/>
      <w:lvlText w:val=""/>
      <w:lvlJc w:val="left"/>
      <w:pPr>
        <w:ind w:left="3090" w:hanging="360"/>
      </w:pPr>
      <w:rPr>
        <w:rFonts w:ascii="Wingdings" w:hAnsi="Wingdings" w:hint="default"/>
      </w:rPr>
    </w:lvl>
    <w:lvl w:ilvl="3" w:tplc="08090001">
      <w:start w:val="1"/>
      <w:numFmt w:val="bullet"/>
      <w:lvlText w:val=""/>
      <w:lvlJc w:val="left"/>
      <w:pPr>
        <w:ind w:left="3810" w:hanging="360"/>
      </w:pPr>
      <w:rPr>
        <w:rFonts w:ascii="Symbol" w:hAnsi="Symbol" w:hint="default"/>
      </w:rPr>
    </w:lvl>
    <w:lvl w:ilvl="4" w:tplc="08090003">
      <w:start w:val="1"/>
      <w:numFmt w:val="bullet"/>
      <w:lvlText w:val="o"/>
      <w:lvlJc w:val="left"/>
      <w:pPr>
        <w:ind w:left="4530" w:hanging="360"/>
      </w:pPr>
      <w:rPr>
        <w:rFonts w:ascii="Courier New" w:hAnsi="Courier New" w:cs="Courier New" w:hint="default"/>
      </w:rPr>
    </w:lvl>
    <w:lvl w:ilvl="5" w:tplc="08090005">
      <w:start w:val="1"/>
      <w:numFmt w:val="bullet"/>
      <w:lvlText w:val=""/>
      <w:lvlJc w:val="left"/>
      <w:pPr>
        <w:ind w:left="5250" w:hanging="360"/>
      </w:pPr>
      <w:rPr>
        <w:rFonts w:ascii="Wingdings" w:hAnsi="Wingdings" w:hint="default"/>
      </w:rPr>
    </w:lvl>
    <w:lvl w:ilvl="6" w:tplc="08090001">
      <w:start w:val="1"/>
      <w:numFmt w:val="bullet"/>
      <w:lvlText w:val=""/>
      <w:lvlJc w:val="left"/>
      <w:pPr>
        <w:ind w:left="5970" w:hanging="360"/>
      </w:pPr>
      <w:rPr>
        <w:rFonts w:ascii="Symbol" w:hAnsi="Symbol" w:hint="default"/>
      </w:rPr>
    </w:lvl>
    <w:lvl w:ilvl="7" w:tplc="08090003">
      <w:start w:val="1"/>
      <w:numFmt w:val="bullet"/>
      <w:lvlText w:val="o"/>
      <w:lvlJc w:val="left"/>
      <w:pPr>
        <w:ind w:left="6690" w:hanging="360"/>
      </w:pPr>
      <w:rPr>
        <w:rFonts w:ascii="Courier New" w:hAnsi="Courier New" w:cs="Courier New" w:hint="default"/>
      </w:rPr>
    </w:lvl>
    <w:lvl w:ilvl="8" w:tplc="08090005">
      <w:start w:val="1"/>
      <w:numFmt w:val="bullet"/>
      <w:lvlText w:val=""/>
      <w:lvlJc w:val="left"/>
      <w:pPr>
        <w:ind w:left="7410" w:hanging="360"/>
      </w:pPr>
      <w:rPr>
        <w:rFonts w:ascii="Wingdings" w:hAnsi="Wingdings" w:hint="default"/>
      </w:rPr>
    </w:lvl>
  </w:abstractNum>
  <w:abstractNum w:abstractNumId="1" w15:restartNumberingAfterBreak="0">
    <w:nsid w:val="1F960495"/>
    <w:multiLevelType w:val="hybridMultilevel"/>
    <w:tmpl w:val="7EAE6D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50F06"/>
    <w:multiLevelType w:val="hybridMultilevel"/>
    <w:tmpl w:val="9B12834C"/>
    <w:lvl w:ilvl="0" w:tplc="72745FD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F5D6A"/>
    <w:multiLevelType w:val="multilevel"/>
    <w:tmpl w:val="6E8C76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E4CC6"/>
    <w:multiLevelType w:val="hybridMultilevel"/>
    <w:tmpl w:val="12CCA0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6" w15:restartNumberingAfterBreak="0">
    <w:nsid w:val="316F3949"/>
    <w:multiLevelType w:val="hybridMultilevel"/>
    <w:tmpl w:val="D982D0F4"/>
    <w:lvl w:ilvl="0" w:tplc="CA524FA2">
      <w:start w:val="1"/>
      <w:numFmt w:val="bullet"/>
      <w:lvlText w:val=""/>
      <w:lvlJc w:val="left"/>
      <w:pPr>
        <w:ind w:left="720" w:hanging="360"/>
      </w:pPr>
      <w:rPr>
        <w:rFonts w:ascii="Wingdings" w:hAnsi="Wingdings" w:hint="default"/>
        <w:color w:val="00483A" w:themeColor="text2"/>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37655F6C"/>
    <w:multiLevelType w:val="hybridMultilevel"/>
    <w:tmpl w:val="EB0C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EE4915"/>
    <w:multiLevelType w:val="hybridMultilevel"/>
    <w:tmpl w:val="5A6EB0EC"/>
    <w:lvl w:ilvl="0" w:tplc="541645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EB1148"/>
    <w:multiLevelType w:val="hybridMultilevel"/>
    <w:tmpl w:val="DB365E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734102"/>
    <w:multiLevelType w:val="hybridMultilevel"/>
    <w:tmpl w:val="B1801B1A"/>
    <w:lvl w:ilvl="0" w:tplc="0D5E0DFA">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4D6427"/>
    <w:multiLevelType w:val="hybridMultilevel"/>
    <w:tmpl w:val="AB6003D2"/>
    <w:lvl w:ilvl="0" w:tplc="0366D9B0">
      <w:start w:val="1"/>
      <w:numFmt w:val="bullet"/>
      <w:lvlText w:val=""/>
      <w:lvlJc w:val="left"/>
      <w:pPr>
        <w:ind w:left="720" w:hanging="360"/>
      </w:pPr>
      <w:rPr>
        <w:rFonts w:ascii="Wingdings" w:hAnsi="Wingdings" w:hint="default"/>
        <w:color w:val="00483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EA3CA5"/>
    <w:multiLevelType w:val="hybridMultilevel"/>
    <w:tmpl w:val="D9A0765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691777E4"/>
    <w:multiLevelType w:val="hybridMultilevel"/>
    <w:tmpl w:val="B82E3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937DDC"/>
    <w:multiLevelType w:val="hybridMultilevel"/>
    <w:tmpl w:val="805A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4"/>
  </w:num>
  <w:num w:numId="4">
    <w:abstractNumId w:val="1"/>
  </w:num>
  <w:num w:numId="5">
    <w:abstractNumId w:val="13"/>
  </w:num>
  <w:num w:numId="6">
    <w:abstractNumId w:val="2"/>
  </w:num>
  <w:num w:numId="7">
    <w:abstractNumId w:val="10"/>
  </w:num>
  <w:num w:numId="8">
    <w:abstractNumId w:val="7"/>
  </w:num>
  <w:num w:numId="9">
    <w:abstractNumId w:val="11"/>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5D"/>
    <w:rsid w:val="00021441"/>
    <w:rsid w:val="000B4DE1"/>
    <w:rsid w:val="000B57D4"/>
    <w:rsid w:val="000C44D5"/>
    <w:rsid w:val="000E2AEB"/>
    <w:rsid w:val="00102871"/>
    <w:rsid w:val="00126433"/>
    <w:rsid w:val="001538EA"/>
    <w:rsid w:val="00176F9F"/>
    <w:rsid w:val="001A5B15"/>
    <w:rsid w:val="001B6C84"/>
    <w:rsid w:val="001F5A53"/>
    <w:rsid w:val="0023206A"/>
    <w:rsid w:val="00250463"/>
    <w:rsid w:val="002553F8"/>
    <w:rsid w:val="002648BA"/>
    <w:rsid w:val="00282955"/>
    <w:rsid w:val="002C0C60"/>
    <w:rsid w:val="002D7E4C"/>
    <w:rsid w:val="00321B26"/>
    <w:rsid w:val="00327216"/>
    <w:rsid w:val="00362BED"/>
    <w:rsid w:val="00380C42"/>
    <w:rsid w:val="003E369F"/>
    <w:rsid w:val="00426AE4"/>
    <w:rsid w:val="00440603"/>
    <w:rsid w:val="00461A5D"/>
    <w:rsid w:val="00491804"/>
    <w:rsid w:val="004A18CC"/>
    <w:rsid w:val="004B62F4"/>
    <w:rsid w:val="00501F3C"/>
    <w:rsid w:val="00545521"/>
    <w:rsid w:val="005544BC"/>
    <w:rsid w:val="00574282"/>
    <w:rsid w:val="0058594D"/>
    <w:rsid w:val="00592D53"/>
    <w:rsid w:val="005B0BEA"/>
    <w:rsid w:val="005E0737"/>
    <w:rsid w:val="005F6181"/>
    <w:rsid w:val="00617ADF"/>
    <w:rsid w:val="00640364"/>
    <w:rsid w:val="006465F7"/>
    <w:rsid w:val="00680E01"/>
    <w:rsid w:val="006A3F6D"/>
    <w:rsid w:val="006B228C"/>
    <w:rsid w:val="006D2CB1"/>
    <w:rsid w:val="006E7ED0"/>
    <w:rsid w:val="00713BB5"/>
    <w:rsid w:val="00741FA6"/>
    <w:rsid w:val="00760881"/>
    <w:rsid w:val="007A1E55"/>
    <w:rsid w:val="007A6E12"/>
    <w:rsid w:val="007C1DDC"/>
    <w:rsid w:val="00814314"/>
    <w:rsid w:val="008246DA"/>
    <w:rsid w:val="008C0B25"/>
    <w:rsid w:val="008D0C7D"/>
    <w:rsid w:val="00953C25"/>
    <w:rsid w:val="00954197"/>
    <w:rsid w:val="009E0B72"/>
    <w:rsid w:val="00A20DE7"/>
    <w:rsid w:val="00A33136"/>
    <w:rsid w:val="00A82EB8"/>
    <w:rsid w:val="00A922B0"/>
    <w:rsid w:val="00AB6AA9"/>
    <w:rsid w:val="00B06CDE"/>
    <w:rsid w:val="00B143AB"/>
    <w:rsid w:val="00B17E26"/>
    <w:rsid w:val="00B41D82"/>
    <w:rsid w:val="00B42EDA"/>
    <w:rsid w:val="00B71630"/>
    <w:rsid w:val="00B804A6"/>
    <w:rsid w:val="00B90949"/>
    <w:rsid w:val="00B92469"/>
    <w:rsid w:val="00C2183A"/>
    <w:rsid w:val="00C47B8C"/>
    <w:rsid w:val="00C65DA6"/>
    <w:rsid w:val="00C772A2"/>
    <w:rsid w:val="00CE3A6E"/>
    <w:rsid w:val="00D3371C"/>
    <w:rsid w:val="00D80971"/>
    <w:rsid w:val="00DA6850"/>
    <w:rsid w:val="00DA73E2"/>
    <w:rsid w:val="00DC2564"/>
    <w:rsid w:val="00DC6F0A"/>
    <w:rsid w:val="00E5024B"/>
    <w:rsid w:val="00E82C96"/>
    <w:rsid w:val="00E96E6D"/>
    <w:rsid w:val="00EB4AE9"/>
    <w:rsid w:val="00ED6CA9"/>
    <w:rsid w:val="00EF6BAC"/>
    <w:rsid w:val="00F002BE"/>
    <w:rsid w:val="00F32090"/>
    <w:rsid w:val="00F552A5"/>
    <w:rsid w:val="00F65FD8"/>
    <w:rsid w:val="00F82D3C"/>
    <w:rsid w:val="00FF3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0A92EB"/>
  <w15:docId w15:val="{D2FA310F-4B96-430A-AAAC-3DF578C0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DE7"/>
    <w:rPr>
      <w:rFonts w:ascii="Arial" w:hAnsi="Arial"/>
      <w:sz w:val="24"/>
    </w:rPr>
  </w:style>
  <w:style w:type="paragraph" w:styleId="Heading1">
    <w:name w:val="heading 1"/>
    <w:basedOn w:val="Normal"/>
    <w:next w:val="Normal"/>
    <w:link w:val="Heading1Char"/>
    <w:uiPriority w:val="9"/>
    <w:qFormat/>
    <w:rsid w:val="005544BC"/>
    <w:pPr>
      <w:keepNext/>
      <w:keepLines/>
      <w:spacing w:before="480" w:after="0"/>
      <w:outlineLvl w:val="0"/>
    </w:pPr>
    <w:rPr>
      <w:rFonts w:eastAsiaTheme="majorEastAsia" w:cstheme="majorBidi"/>
      <w:b/>
      <w:bCs/>
      <w:color w:val="00483A" w:themeColor="text2"/>
      <w:sz w:val="32"/>
      <w:szCs w:val="28"/>
    </w:rPr>
  </w:style>
  <w:style w:type="paragraph" w:styleId="Heading2">
    <w:name w:val="heading 2"/>
    <w:basedOn w:val="Normal"/>
    <w:next w:val="Normal"/>
    <w:link w:val="Heading2Char"/>
    <w:uiPriority w:val="9"/>
    <w:unhideWhenUsed/>
    <w:qFormat/>
    <w:rsid w:val="005544BC"/>
    <w:pPr>
      <w:keepNext/>
      <w:keepLines/>
      <w:spacing w:before="200" w:after="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5544BC"/>
    <w:pPr>
      <w:keepNext/>
      <w:keepLines/>
      <w:spacing w:before="200" w:after="0"/>
      <w:outlineLvl w:val="2"/>
    </w:pPr>
    <w:rPr>
      <w:rFonts w:eastAsiaTheme="majorEastAsia" w:cstheme="majorBidi"/>
      <w:bCs/>
      <w:i/>
      <w:color w:val="000000" w:themeColor="text1"/>
    </w:rPr>
  </w:style>
  <w:style w:type="paragraph" w:styleId="Heading4">
    <w:name w:val="heading 4"/>
    <w:basedOn w:val="Normal"/>
    <w:next w:val="Normal"/>
    <w:link w:val="Heading4Char"/>
    <w:uiPriority w:val="9"/>
    <w:unhideWhenUsed/>
    <w:qFormat/>
    <w:rsid w:val="005544BC"/>
    <w:pPr>
      <w:keepNext/>
      <w:keepLines/>
      <w:spacing w:before="200" w:after="0"/>
      <w:outlineLvl w:val="3"/>
    </w:pPr>
    <w:rPr>
      <w:rFonts w:eastAsiaTheme="majorEastAsia" w:cstheme="majorBidi"/>
      <w:b/>
      <w:bCs/>
      <w:i/>
      <w:iCs/>
      <w:color w:val="00483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DE7"/>
    <w:pPr>
      <w:spacing w:after="0" w:line="240" w:lineRule="auto"/>
    </w:pPr>
    <w:rPr>
      <w:rFonts w:ascii="Arial" w:hAnsi="Arial"/>
      <w:sz w:val="24"/>
    </w:rPr>
  </w:style>
  <w:style w:type="character" w:customStyle="1" w:styleId="Heading1Char">
    <w:name w:val="Heading 1 Char"/>
    <w:basedOn w:val="DefaultParagraphFont"/>
    <w:link w:val="Heading1"/>
    <w:uiPriority w:val="9"/>
    <w:rsid w:val="005544BC"/>
    <w:rPr>
      <w:rFonts w:ascii="Arial" w:eastAsiaTheme="majorEastAsia" w:hAnsi="Arial" w:cstheme="majorBidi"/>
      <w:b/>
      <w:bCs/>
      <w:color w:val="00483A" w:themeColor="text2"/>
      <w:sz w:val="32"/>
      <w:szCs w:val="28"/>
    </w:rPr>
  </w:style>
  <w:style w:type="character" w:customStyle="1" w:styleId="Heading2Char">
    <w:name w:val="Heading 2 Char"/>
    <w:basedOn w:val="DefaultParagraphFont"/>
    <w:link w:val="Heading2"/>
    <w:uiPriority w:val="9"/>
    <w:rsid w:val="005544BC"/>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5544BC"/>
    <w:rPr>
      <w:rFonts w:ascii="Arial" w:eastAsiaTheme="majorEastAsia" w:hAnsi="Arial" w:cstheme="majorBidi"/>
      <w:bCs/>
      <w:i/>
      <w:color w:val="000000" w:themeColor="text1"/>
      <w:sz w:val="24"/>
    </w:rPr>
  </w:style>
  <w:style w:type="character" w:customStyle="1" w:styleId="Heading4Char">
    <w:name w:val="Heading 4 Char"/>
    <w:basedOn w:val="DefaultParagraphFont"/>
    <w:link w:val="Heading4"/>
    <w:uiPriority w:val="9"/>
    <w:rsid w:val="005544BC"/>
    <w:rPr>
      <w:rFonts w:ascii="Arial" w:eastAsiaTheme="majorEastAsia" w:hAnsi="Arial" w:cstheme="majorBidi"/>
      <w:b/>
      <w:bCs/>
      <w:i/>
      <w:iCs/>
      <w:color w:val="00483A" w:themeColor="text2"/>
      <w:sz w:val="24"/>
    </w:rPr>
  </w:style>
  <w:style w:type="paragraph" w:styleId="Title">
    <w:name w:val="Title"/>
    <w:basedOn w:val="Normal"/>
    <w:next w:val="Normal"/>
    <w:link w:val="TitleChar"/>
    <w:uiPriority w:val="10"/>
    <w:rsid w:val="005544BC"/>
    <w:pPr>
      <w:pBdr>
        <w:bottom w:val="single" w:sz="8" w:space="4" w:color="27235A" w:themeColor="accent1"/>
      </w:pBdr>
      <w:spacing w:after="300" w:line="240" w:lineRule="auto"/>
      <w:contextualSpacing/>
    </w:pPr>
    <w:rPr>
      <w:rFonts w:eastAsiaTheme="majorEastAsia" w:cstheme="majorBidi"/>
      <w:color w:val="00352B" w:themeColor="text2" w:themeShade="BF"/>
      <w:spacing w:val="5"/>
      <w:kern w:val="28"/>
      <w:sz w:val="56"/>
      <w:szCs w:val="52"/>
    </w:rPr>
  </w:style>
  <w:style w:type="character" w:customStyle="1" w:styleId="TitleChar">
    <w:name w:val="Title Char"/>
    <w:basedOn w:val="DefaultParagraphFont"/>
    <w:link w:val="Title"/>
    <w:uiPriority w:val="10"/>
    <w:rsid w:val="005544BC"/>
    <w:rPr>
      <w:rFonts w:ascii="Arial" w:eastAsiaTheme="majorEastAsia" w:hAnsi="Arial" w:cstheme="majorBidi"/>
      <w:color w:val="00352B" w:themeColor="text2" w:themeShade="BF"/>
      <w:spacing w:val="5"/>
      <w:kern w:val="28"/>
      <w:sz w:val="56"/>
      <w:szCs w:val="52"/>
    </w:rPr>
  </w:style>
  <w:style w:type="paragraph" w:styleId="Subtitle">
    <w:name w:val="Subtitle"/>
    <w:basedOn w:val="Normal"/>
    <w:next w:val="Normal"/>
    <w:link w:val="SubtitleChar"/>
    <w:uiPriority w:val="11"/>
    <w:qFormat/>
    <w:rsid w:val="00021441"/>
    <w:pPr>
      <w:numPr>
        <w:ilvl w:val="1"/>
      </w:numPr>
    </w:pPr>
    <w:rPr>
      <w:rFonts w:eastAsiaTheme="majorEastAsia" w:cstheme="majorBidi"/>
      <w:i/>
      <w:iCs/>
      <w:color w:val="27235A" w:themeColor="accent1"/>
      <w:spacing w:val="15"/>
      <w:szCs w:val="24"/>
    </w:rPr>
  </w:style>
  <w:style w:type="character" w:customStyle="1" w:styleId="SubtitleChar">
    <w:name w:val="Subtitle Char"/>
    <w:basedOn w:val="DefaultParagraphFont"/>
    <w:link w:val="Subtitle"/>
    <w:uiPriority w:val="11"/>
    <w:rsid w:val="00021441"/>
    <w:rPr>
      <w:rFonts w:ascii="Arial" w:eastAsiaTheme="majorEastAsia" w:hAnsi="Arial" w:cstheme="majorBidi"/>
      <w:i/>
      <w:iCs/>
      <w:color w:val="27235A" w:themeColor="accent1"/>
      <w:spacing w:val="15"/>
      <w:sz w:val="24"/>
      <w:szCs w:val="24"/>
    </w:rPr>
  </w:style>
  <w:style w:type="paragraph" w:customStyle="1" w:styleId="Title1">
    <w:name w:val="Title 1"/>
    <w:basedOn w:val="Heading1"/>
    <w:link w:val="Title1Char"/>
    <w:qFormat/>
    <w:rsid w:val="00491804"/>
    <w:pPr>
      <w:spacing w:before="240" w:after="360"/>
    </w:pPr>
    <w:rPr>
      <w:b w:val="0"/>
      <w:sz w:val="72"/>
      <w:szCs w:val="72"/>
    </w:rPr>
  </w:style>
  <w:style w:type="character" w:customStyle="1" w:styleId="Title1Char">
    <w:name w:val="Title 1 Char"/>
    <w:basedOn w:val="Heading1Char"/>
    <w:link w:val="Title1"/>
    <w:rsid w:val="00491804"/>
    <w:rPr>
      <w:rFonts w:ascii="Arial" w:eastAsiaTheme="majorEastAsia" w:hAnsi="Arial" w:cstheme="majorBidi"/>
      <w:b w:val="0"/>
      <w:bCs/>
      <w:color w:val="00483A" w:themeColor="text2"/>
      <w:sz w:val="72"/>
      <w:szCs w:val="72"/>
    </w:rPr>
  </w:style>
  <w:style w:type="paragraph" w:styleId="ListParagraph">
    <w:name w:val="List Paragraph"/>
    <w:basedOn w:val="Normal"/>
    <w:uiPriority w:val="34"/>
    <w:qFormat/>
    <w:rsid w:val="00021441"/>
    <w:pPr>
      <w:ind w:left="720"/>
      <w:contextualSpacing/>
    </w:pPr>
  </w:style>
  <w:style w:type="paragraph" w:styleId="BalloonText">
    <w:name w:val="Balloon Text"/>
    <w:basedOn w:val="Normal"/>
    <w:link w:val="BalloonTextChar"/>
    <w:uiPriority w:val="99"/>
    <w:semiHidden/>
    <w:unhideWhenUsed/>
    <w:rsid w:val="00461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5D"/>
    <w:rPr>
      <w:rFonts w:ascii="Tahoma" w:hAnsi="Tahoma" w:cs="Tahoma"/>
      <w:sz w:val="16"/>
      <w:szCs w:val="16"/>
    </w:rPr>
  </w:style>
  <w:style w:type="paragraph" w:styleId="Header">
    <w:name w:val="header"/>
    <w:basedOn w:val="Normal"/>
    <w:link w:val="HeaderChar"/>
    <w:uiPriority w:val="99"/>
    <w:unhideWhenUsed/>
    <w:rsid w:val="00461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A5D"/>
    <w:rPr>
      <w:rFonts w:ascii="Arial" w:hAnsi="Arial"/>
      <w:sz w:val="24"/>
    </w:rPr>
  </w:style>
  <w:style w:type="paragraph" w:styleId="Footer">
    <w:name w:val="footer"/>
    <w:basedOn w:val="Normal"/>
    <w:link w:val="FooterChar"/>
    <w:uiPriority w:val="99"/>
    <w:unhideWhenUsed/>
    <w:rsid w:val="00461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A5D"/>
    <w:rPr>
      <w:rFonts w:ascii="Arial" w:hAnsi="Arial"/>
      <w:sz w:val="24"/>
    </w:rPr>
  </w:style>
  <w:style w:type="table" w:styleId="TableGrid">
    <w:name w:val="Table Grid"/>
    <w:basedOn w:val="TableNormal"/>
    <w:uiPriority w:val="59"/>
    <w:rsid w:val="005E0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DE1"/>
    <w:rPr>
      <w:color w:val="3378CB" w:themeColor="hyperlink"/>
      <w:u w:val="single"/>
    </w:rPr>
  </w:style>
  <w:style w:type="character" w:styleId="Strong">
    <w:name w:val="Strong"/>
    <w:basedOn w:val="DefaultParagraphFont"/>
    <w:uiPriority w:val="22"/>
    <w:qFormat/>
    <w:rsid w:val="00B06CDE"/>
    <w:rPr>
      <w:b/>
      <w:bCs/>
    </w:rPr>
  </w:style>
  <w:style w:type="paragraph" w:customStyle="1" w:styleId="Tabletextbullet">
    <w:name w:val="Table text bullet"/>
    <w:basedOn w:val="Normal"/>
    <w:rsid w:val="00F82D3C"/>
    <w:pPr>
      <w:numPr>
        <w:numId w:val="15"/>
      </w:numPr>
      <w:spacing w:before="60" w:after="60" w:line="240" w:lineRule="auto"/>
      <w:contextualSpacing/>
    </w:pPr>
    <w:rPr>
      <w:rFonts w:ascii="Tahoma" w:eastAsia="Times New Roman" w:hAnsi="Tahoma" w:cs="Times New Roman"/>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9028">
      <w:bodyDiv w:val="1"/>
      <w:marLeft w:val="0"/>
      <w:marRight w:val="0"/>
      <w:marTop w:val="0"/>
      <w:marBottom w:val="0"/>
      <w:divBdr>
        <w:top w:val="none" w:sz="0" w:space="0" w:color="auto"/>
        <w:left w:val="none" w:sz="0" w:space="0" w:color="auto"/>
        <w:bottom w:val="none" w:sz="0" w:space="0" w:color="auto"/>
        <w:right w:val="none" w:sz="0" w:space="0" w:color="auto"/>
      </w:divBdr>
      <w:divsChild>
        <w:div w:id="885529005">
          <w:marLeft w:val="0"/>
          <w:marRight w:val="0"/>
          <w:marTop w:val="0"/>
          <w:marBottom w:val="0"/>
          <w:divBdr>
            <w:top w:val="none" w:sz="0" w:space="0" w:color="auto"/>
            <w:left w:val="none" w:sz="0" w:space="0" w:color="auto"/>
            <w:bottom w:val="none" w:sz="0" w:space="0" w:color="auto"/>
            <w:right w:val="none" w:sz="0" w:space="0" w:color="auto"/>
          </w:divBdr>
          <w:divsChild>
            <w:div w:id="1209488244">
              <w:marLeft w:val="0"/>
              <w:marRight w:val="0"/>
              <w:marTop w:val="0"/>
              <w:marBottom w:val="0"/>
              <w:divBdr>
                <w:top w:val="none" w:sz="0" w:space="0" w:color="auto"/>
                <w:left w:val="none" w:sz="0" w:space="0" w:color="auto"/>
                <w:bottom w:val="none" w:sz="0" w:space="0" w:color="auto"/>
                <w:right w:val="none" w:sz="0" w:space="0" w:color="auto"/>
              </w:divBdr>
              <w:divsChild>
                <w:div w:id="1130830128">
                  <w:marLeft w:val="0"/>
                  <w:marRight w:val="0"/>
                  <w:marTop w:val="0"/>
                  <w:marBottom w:val="0"/>
                  <w:divBdr>
                    <w:top w:val="none" w:sz="0" w:space="0" w:color="auto"/>
                    <w:left w:val="none" w:sz="0" w:space="0" w:color="auto"/>
                    <w:bottom w:val="none" w:sz="0" w:space="0" w:color="auto"/>
                    <w:right w:val="none" w:sz="0" w:space="0" w:color="auto"/>
                  </w:divBdr>
                  <w:divsChild>
                    <w:div w:id="2809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6634">
      <w:bodyDiv w:val="1"/>
      <w:marLeft w:val="0"/>
      <w:marRight w:val="0"/>
      <w:marTop w:val="0"/>
      <w:marBottom w:val="0"/>
      <w:divBdr>
        <w:top w:val="none" w:sz="0" w:space="0" w:color="auto"/>
        <w:left w:val="none" w:sz="0" w:space="0" w:color="auto"/>
        <w:bottom w:val="none" w:sz="0" w:space="0" w:color="auto"/>
        <w:right w:val="none" w:sz="0" w:space="0" w:color="auto"/>
      </w:divBdr>
    </w:div>
    <w:div w:id="189614818">
      <w:bodyDiv w:val="1"/>
      <w:marLeft w:val="0"/>
      <w:marRight w:val="0"/>
      <w:marTop w:val="0"/>
      <w:marBottom w:val="0"/>
      <w:divBdr>
        <w:top w:val="none" w:sz="0" w:space="0" w:color="auto"/>
        <w:left w:val="none" w:sz="0" w:space="0" w:color="auto"/>
        <w:bottom w:val="none" w:sz="0" w:space="0" w:color="auto"/>
        <w:right w:val="none" w:sz="0" w:space="0" w:color="auto"/>
      </w:divBdr>
      <w:divsChild>
        <w:div w:id="764619099">
          <w:marLeft w:val="0"/>
          <w:marRight w:val="0"/>
          <w:marTop w:val="0"/>
          <w:marBottom w:val="0"/>
          <w:divBdr>
            <w:top w:val="none" w:sz="0" w:space="0" w:color="auto"/>
            <w:left w:val="none" w:sz="0" w:space="0" w:color="auto"/>
            <w:bottom w:val="none" w:sz="0" w:space="0" w:color="auto"/>
            <w:right w:val="none" w:sz="0" w:space="0" w:color="auto"/>
          </w:divBdr>
          <w:divsChild>
            <w:div w:id="715665362">
              <w:marLeft w:val="0"/>
              <w:marRight w:val="0"/>
              <w:marTop w:val="0"/>
              <w:marBottom w:val="0"/>
              <w:divBdr>
                <w:top w:val="none" w:sz="0" w:space="0" w:color="auto"/>
                <w:left w:val="none" w:sz="0" w:space="0" w:color="auto"/>
                <w:bottom w:val="none" w:sz="0" w:space="0" w:color="auto"/>
                <w:right w:val="none" w:sz="0" w:space="0" w:color="auto"/>
              </w:divBdr>
              <w:divsChild>
                <w:div w:id="1387992644">
                  <w:marLeft w:val="0"/>
                  <w:marRight w:val="0"/>
                  <w:marTop w:val="0"/>
                  <w:marBottom w:val="0"/>
                  <w:divBdr>
                    <w:top w:val="none" w:sz="0" w:space="0" w:color="auto"/>
                    <w:left w:val="none" w:sz="0" w:space="0" w:color="auto"/>
                    <w:bottom w:val="none" w:sz="0" w:space="0" w:color="auto"/>
                    <w:right w:val="none" w:sz="0" w:space="0" w:color="auto"/>
                  </w:divBdr>
                  <w:divsChild>
                    <w:div w:id="110457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43936">
      <w:bodyDiv w:val="1"/>
      <w:marLeft w:val="0"/>
      <w:marRight w:val="0"/>
      <w:marTop w:val="0"/>
      <w:marBottom w:val="0"/>
      <w:divBdr>
        <w:top w:val="none" w:sz="0" w:space="0" w:color="auto"/>
        <w:left w:val="none" w:sz="0" w:space="0" w:color="auto"/>
        <w:bottom w:val="none" w:sz="0" w:space="0" w:color="auto"/>
        <w:right w:val="none" w:sz="0" w:space="0" w:color="auto"/>
      </w:divBdr>
      <w:divsChild>
        <w:div w:id="829098282">
          <w:marLeft w:val="0"/>
          <w:marRight w:val="0"/>
          <w:marTop w:val="0"/>
          <w:marBottom w:val="0"/>
          <w:divBdr>
            <w:top w:val="none" w:sz="0" w:space="0" w:color="auto"/>
            <w:left w:val="none" w:sz="0" w:space="0" w:color="auto"/>
            <w:bottom w:val="none" w:sz="0" w:space="0" w:color="auto"/>
            <w:right w:val="none" w:sz="0" w:space="0" w:color="auto"/>
          </w:divBdr>
          <w:divsChild>
            <w:div w:id="614361964">
              <w:marLeft w:val="0"/>
              <w:marRight w:val="0"/>
              <w:marTop w:val="0"/>
              <w:marBottom w:val="0"/>
              <w:divBdr>
                <w:top w:val="none" w:sz="0" w:space="0" w:color="auto"/>
                <w:left w:val="none" w:sz="0" w:space="0" w:color="auto"/>
                <w:bottom w:val="none" w:sz="0" w:space="0" w:color="auto"/>
                <w:right w:val="none" w:sz="0" w:space="0" w:color="auto"/>
              </w:divBdr>
              <w:divsChild>
                <w:div w:id="1812403886">
                  <w:marLeft w:val="0"/>
                  <w:marRight w:val="0"/>
                  <w:marTop w:val="0"/>
                  <w:marBottom w:val="0"/>
                  <w:divBdr>
                    <w:top w:val="none" w:sz="0" w:space="0" w:color="auto"/>
                    <w:left w:val="none" w:sz="0" w:space="0" w:color="auto"/>
                    <w:bottom w:val="none" w:sz="0" w:space="0" w:color="auto"/>
                    <w:right w:val="none" w:sz="0" w:space="0" w:color="auto"/>
                  </w:divBdr>
                  <w:divsChild>
                    <w:div w:id="131197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844600">
      <w:bodyDiv w:val="1"/>
      <w:marLeft w:val="0"/>
      <w:marRight w:val="0"/>
      <w:marTop w:val="0"/>
      <w:marBottom w:val="0"/>
      <w:divBdr>
        <w:top w:val="none" w:sz="0" w:space="0" w:color="auto"/>
        <w:left w:val="none" w:sz="0" w:space="0" w:color="auto"/>
        <w:bottom w:val="none" w:sz="0" w:space="0" w:color="auto"/>
        <w:right w:val="none" w:sz="0" w:space="0" w:color="auto"/>
      </w:divBdr>
      <w:divsChild>
        <w:div w:id="496507382">
          <w:marLeft w:val="0"/>
          <w:marRight w:val="0"/>
          <w:marTop w:val="0"/>
          <w:marBottom w:val="0"/>
          <w:divBdr>
            <w:top w:val="none" w:sz="0" w:space="0" w:color="auto"/>
            <w:left w:val="none" w:sz="0" w:space="0" w:color="auto"/>
            <w:bottom w:val="none" w:sz="0" w:space="0" w:color="auto"/>
            <w:right w:val="none" w:sz="0" w:space="0" w:color="auto"/>
          </w:divBdr>
          <w:divsChild>
            <w:div w:id="594438699">
              <w:marLeft w:val="0"/>
              <w:marRight w:val="0"/>
              <w:marTop w:val="0"/>
              <w:marBottom w:val="0"/>
              <w:divBdr>
                <w:top w:val="none" w:sz="0" w:space="0" w:color="auto"/>
                <w:left w:val="none" w:sz="0" w:space="0" w:color="auto"/>
                <w:bottom w:val="none" w:sz="0" w:space="0" w:color="auto"/>
                <w:right w:val="none" w:sz="0" w:space="0" w:color="auto"/>
              </w:divBdr>
              <w:divsChild>
                <w:div w:id="1289820640">
                  <w:marLeft w:val="0"/>
                  <w:marRight w:val="0"/>
                  <w:marTop w:val="0"/>
                  <w:marBottom w:val="0"/>
                  <w:divBdr>
                    <w:top w:val="none" w:sz="0" w:space="0" w:color="auto"/>
                    <w:left w:val="none" w:sz="0" w:space="0" w:color="auto"/>
                    <w:bottom w:val="none" w:sz="0" w:space="0" w:color="auto"/>
                    <w:right w:val="none" w:sz="0" w:space="0" w:color="auto"/>
                  </w:divBdr>
                  <w:divsChild>
                    <w:div w:id="193963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21703">
      <w:bodyDiv w:val="1"/>
      <w:marLeft w:val="0"/>
      <w:marRight w:val="0"/>
      <w:marTop w:val="0"/>
      <w:marBottom w:val="0"/>
      <w:divBdr>
        <w:top w:val="none" w:sz="0" w:space="0" w:color="auto"/>
        <w:left w:val="none" w:sz="0" w:space="0" w:color="auto"/>
        <w:bottom w:val="none" w:sz="0" w:space="0" w:color="auto"/>
        <w:right w:val="none" w:sz="0" w:space="0" w:color="auto"/>
      </w:divBdr>
      <w:divsChild>
        <w:div w:id="1040545250">
          <w:marLeft w:val="0"/>
          <w:marRight w:val="0"/>
          <w:marTop w:val="0"/>
          <w:marBottom w:val="0"/>
          <w:divBdr>
            <w:top w:val="none" w:sz="0" w:space="0" w:color="auto"/>
            <w:left w:val="none" w:sz="0" w:space="0" w:color="auto"/>
            <w:bottom w:val="none" w:sz="0" w:space="0" w:color="auto"/>
            <w:right w:val="none" w:sz="0" w:space="0" w:color="auto"/>
          </w:divBdr>
          <w:divsChild>
            <w:div w:id="1014722109">
              <w:marLeft w:val="0"/>
              <w:marRight w:val="0"/>
              <w:marTop w:val="0"/>
              <w:marBottom w:val="0"/>
              <w:divBdr>
                <w:top w:val="none" w:sz="0" w:space="0" w:color="auto"/>
                <w:left w:val="none" w:sz="0" w:space="0" w:color="auto"/>
                <w:bottom w:val="none" w:sz="0" w:space="0" w:color="auto"/>
                <w:right w:val="none" w:sz="0" w:space="0" w:color="auto"/>
              </w:divBdr>
              <w:divsChild>
                <w:div w:id="2078243627">
                  <w:marLeft w:val="0"/>
                  <w:marRight w:val="0"/>
                  <w:marTop w:val="0"/>
                  <w:marBottom w:val="0"/>
                  <w:divBdr>
                    <w:top w:val="none" w:sz="0" w:space="0" w:color="auto"/>
                    <w:left w:val="none" w:sz="0" w:space="0" w:color="auto"/>
                    <w:bottom w:val="none" w:sz="0" w:space="0" w:color="auto"/>
                    <w:right w:val="none" w:sz="0" w:space="0" w:color="auto"/>
                  </w:divBdr>
                  <w:divsChild>
                    <w:div w:id="643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77245">
      <w:bodyDiv w:val="1"/>
      <w:marLeft w:val="0"/>
      <w:marRight w:val="0"/>
      <w:marTop w:val="0"/>
      <w:marBottom w:val="0"/>
      <w:divBdr>
        <w:top w:val="none" w:sz="0" w:space="0" w:color="auto"/>
        <w:left w:val="none" w:sz="0" w:space="0" w:color="auto"/>
        <w:bottom w:val="none" w:sz="0" w:space="0" w:color="auto"/>
        <w:right w:val="none" w:sz="0" w:space="0" w:color="auto"/>
      </w:divBdr>
      <w:divsChild>
        <w:div w:id="1477605685">
          <w:marLeft w:val="0"/>
          <w:marRight w:val="0"/>
          <w:marTop w:val="0"/>
          <w:marBottom w:val="0"/>
          <w:divBdr>
            <w:top w:val="none" w:sz="0" w:space="0" w:color="auto"/>
            <w:left w:val="none" w:sz="0" w:space="0" w:color="auto"/>
            <w:bottom w:val="none" w:sz="0" w:space="0" w:color="auto"/>
            <w:right w:val="none" w:sz="0" w:space="0" w:color="auto"/>
          </w:divBdr>
          <w:divsChild>
            <w:div w:id="1796214981">
              <w:marLeft w:val="0"/>
              <w:marRight w:val="0"/>
              <w:marTop w:val="0"/>
              <w:marBottom w:val="0"/>
              <w:divBdr>
                <w:top w:val="none" w:sz="0" w:space="0" w:color="auto"/>
                <w:left w:val="none" w:sz="0" w:space="0" w:color="auto"/>
                <w:bottom w:val="none" w:sz="0" w:space="0" w:color="auto"/>
                <w:right w:val="none" w:sz="0" w:space="0" w:color="auto"/>
              </w:divBdr>
              <w:divsChild>
                <w:div w:id="1476920026">
                  <w:marLeft w:val="0"/>
                  <w:marRight w:val="0"/>
                  <w:marTop w:val="0"/>
                  <w:marBottom w:val="0"/>
                  <w:divBdr>
                    <w:top w:val="none" w:sz="0" w:space="0" w:color="auto"/>
                    <w:left w:val="none" w:sz="0" w:space="0" w:color="auto"/>
                    <w:bottom w:val="none" w:sz="0" w:space="0" w:color="auto"/>
                    <w:right w:val="none" w:sz="0" w:space="0" w:color="auto"/>
                  </w:divBdr>
                  <w:divsChild>
                    <w:div w:id="184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77763">
      <w:bodyDiv w:val="1"/>
      <w:marLeft w:val="0"/>
      <w:marRight w:val="0"/>
      <w:marTop w:val="0"/>
      <w:marBottom w:val="0"/>
      <w:divBdr>
        <w:top w:val="none" w:sz="0" w:space="0" w:color="auto"/>
        <w:left w:val="none" w:sz="0" w:space="0" w:color="auto"/>
        <w:bottom w:val="none" w:sz="0" w:space="0" w:color="auto"/>
        <w:right w:val="none" w:sz="0" w:space="0" w:color="auto"/>
      </w:divBdr>
    </w:div>
    <w:div w:id="674186575">
      <w:bodyDiv w:val="1"/>
      <w:marLeft w:val="0"/>
      <w:marRight w:val="0"/>
      <w:marTop w:val="0"/>
      <w:marBottom w:val="0"/>
      <w:divBdr>
        <w:top w:val="none" w:sz="0" w:space="0" w:color="auto"/>
        <w:left w:val="none" w:sz="0" w:space="0" w:color="auto"/>
        <w:bottom w:val="none" w:sz="0" w:space="0" w:color="auto"/>
        <w:right w:val="none" w:sz="0" w:space="0" w:color="auto"/>
      </w:divBdr>
      <w:divsChild>
        <w:div w:id="1856963475">
          <w:marLeft w:val="0"/>
          <w:marRight w:val="0"/>
          <w:marTop w:val="0"/>
          <w:marBottom w:val="0"/>
          <w:divBdr>
            <w:top w:val="none" w:sz="0" w:space="0" w:color="auto"/>
            <w:left w:val="none" w:sz="0" w:space="0" w:color="auto"/>
            <w:bottom w:val="none" w:sz="0" w:space="0" w:color="auto"/>
            <w:right w:val="none" w:sz="0" w:space="0" w:color="auto"/>
          </w:divBdr>
          <w:divsChild>
            <w:div w:id="810951041">
              <w:marLeft w:val="0"/>
              <w:marRight w:val="0"/>
              <w:marTop w:val="0"/>
              <w:marBottom w:val="0"/>
              <w:divBdr>
                <w:top w:val="none" w:sz="0" w:space="0" w:color="auto"/>
                <w:left w:val="none" w:sz="0" w:space="0" w:color="auto"/>
                <w:bottom w:val="none" w:sz="0" w:space="0" w:color="auto"/>
                <w:right w:val="none" w:sz="0" w:space="0" w:color="auto"/>
              </w:divBdr>
              <w:divsChild>
                <w:div w:id="499348603">
                  <w:marLeft w:val="0"/>
                  <w:marRight w:val="0"/>
                  <w:marTop w:val="0"/>
                  <w:marBottom w:val="0"/>
                  <w:divBdr>
                    <w:top w:val="none" w:sz="0" w:space="0" w:color="auto"/>
                    <w:left w:val="none" w:sz="0" w:space="0" w:color="auto"/>
                    <w:bottom w:val="none" w:sz="0" w:space="0" w:color="auto"/>
                    <w:right w:val="none" w:sz="0" w:space="0" w:color="auto"/>
                  </w:divBdr>
                  <w:divsChild>
                    <w:div w:id="1312641304">
                      <w:marLeft w:val="0"/>
                      <w:marRight w:val="0"/>
                      <w:marTop w:val="0"/>
                      <w:marBottom w:val="0"/>
                      <w:divBdr>
                        <w:top w:val="none" w:sz="0" w:space="0" w:color="auto"/>
                        <w:left w:val="none" w:sz="0" w:space="0" w:color="auto"/>
                        <w:bottom w:val="none" w:sz="0" w:space="0" w:color="auto"/>
                        <w:right w:val="none" w:sz="0" w:space="0" w:color="auto"/>
                      </w:divBdr>
                      <w:divsChild>
                        <w:div w:id="2008633892">
                          <w:marLeft w:val="0"/>
                          <w:marRight w:val="0"/>
                          <w:marTop w:val="0"/>
                          <w:marBottom w:val="0"/>
                          <w:divBdr>
                            <w:top w:val="none" w:sz="0" w:space="0" w:color="auto"/>
                            <w:left w:val="none" w:sz="0" w:space="0" w:color="auto"/>
                            <w:bottom w:val="none" w:sz="0" w:space="0" w:color="auto"/>
                            <w:right w:val="none" w:sz="0" w:space="0" w:color="auto"/>
                          </w:divBdr>
                          <w:divsChild>
                            <w:div w:id="566035626">
                              <w:marLeft w:val="0"/>
                              <w:marRight w:val="0"/>
                              <w:marTop w:val="0"/>
                              <w:marBottom w:val="0"/>
                              <w:divBdr>
                                <w:top w:val="none" w:sz="0" w:space="0" w:color="auto"/>
                                <w:left w:val="none" w:sz="0" w:space="0" w:color="auto"/>
                                <w:bottom w:val="none" w:sz="0" w:space="0" w:color="auto"/>
                                <w:right w:val="none" w:sz="0" w:space="0" w:color="auto"/>
                              </w:divBdr>
                              <w:divsChild>
                                <w:div w:id="1606814001">
                                  <w:marLeft w:val="0"/>
                                  <w:marRight w:val="0"/>
                                  <w:marTop w:val="0"/>
                                  <w:marBottom w:val="0"/>
                                  <w:divBdr>
                                    <w:top w:val="none" w:sz="0" w:space="0" w:color="auto"/>
                                    <w:left w:val="none" w:sz="0" w:space="0" w:color="auto"/>
                                    <w:bottom w:val="none" w:sz="0" w:space="0" w:color="auto"/>
                                    <w:right w:val="none" w:sz="0" w:space="0" w:color="auto"/>
                                  </w:divBdr>
                                  <w:divsChild>
                                    <w:div w:id="1201480178">
                                      <w:marLeft w:val="0"/>
                                      <w:marRight w:val="0"/>
                                      <w:marTop w:val="0"/>
                                      <w:marBottom w:val="0"/>
                                      <w:divBdr>
                                        <w:top w:val="none" w:sz="0" w:space="0" w:color="auto"/>
                                        <w:left w:val="none" w:sz="0" w:space="0" w:color="auto"/>
                                        <w:bottom w:val="none" w:sz="0" w:space="0" w:color="auto"/>
                                        <w:right w:val="none" w:sz="0" w:space="0" w:color="auto"/>
                                      </w:divBdr>
                                      <w:divsChild>
                                        <w:div w:id="1723016980">
                                          <w:marLeft w:val="0"/>
                                          <w:marRight w:val="0"/>
                                          <w:marTop w:val="0"/>
                                          <w:marBottom w:val="0"/>
                                          <w:divBdr>
                                            <w:top w:val="none" w:sz="0" w:space="0" w:color="auto"/>
                                            <w:left w:val="none" w:sz="0" w:space="0" w:color="auto"/>
                                            <w:bottom w:val="none" w:sz="0" w:space="0" w:color="auto"/>
                                            <w:right w:val="none" w:sz="0" w:space="0" w:color="auto"/>
                                          </w:divBdr>
                                          <w:divsChild>
                                            <w:div w:id="18909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535638">
      <w:bodyDiv w:val="1"/>
      <w:marLeft w:val="0"/>
      <w:marRight w:val="0"/>
      <w:marTop w:val="0"/>
      <w:marBottom w:val="0"/>
      <w:divBdr>
        <w:top w:val="none" w:sz="0" w:space="0" w:color="auto"/>
        <w:left w:val="none" w:sz="0" w:space="0" w:color="auto"/>
        <w:bottom w:val="none" w:sz="0" w:space="0" w:color="auto"/>
        <w:right w:val="none" w:sz="0" w:space="0" w:color="auto"/>
      </w:divBdr>
      <w:divsChild>
        <w:div w:id="375158169">
          <w:marLeft w:val="0"/>
          <w:marRight w:val="0"/>
          <w:marTop w:val="0"/>
          <w:marBottom w:val="0"/>
          <w:divBdr>
            <w:top w:val="none" w:sz="0" w:space="0" w:color="auto"/>
            <w:left w:val="none" w:sz="0" w:space="0" w:color="auto"/>
            <w:bottom w:val="none" w:sz="0" w:space="0" w:color="auto"/>
            <w:right w:val="none" w:sz="0" w:space="0" w:color="auto"/>
          </w:divBdr>
          <w:divsChild>
            <w:div w:id="923688407">
              <w:marLeft w:val="0"/>
              <w:marRight w:val="0"/>
              <w:marTop w:val="0"/>
              <w:marBottom w:val="0"/>
              <w:divBdr>
                <w:top w:val="none" w:sz="0" w:space="0" w:color="auto"/>
                <w:left w:val="none" w:sz="0" w:space="0" w:color="auto"/>
                <w:bottom w:val="none" w:sz="0" w:space="0" w:color="auto"/>
                <w:right w:val="none" w:sz="0" w:space="0" w:color="auto"/>
              </w:divBdr>
              <w:divsChild>
                <w:div w:id="1899248172">
                  <w:marLeft w:val="0"/>
                  <w:marRight w:val="0"/>
                  <w:marTop w:val="0"/>
                  <w:marBottom w:val="0"/>
                  <w:divBdr>
                    <w:top w:val="none" w:sz="0" w:space="0" w:color="auto"/>
                    <w:left w:val="none" w:sz="0" w:space="0" w:color="auto"/>
                    <w:bottom w:val="none" w:sz="0" w:space="0" w:color="auto"/>
                    <w:right w:val="none" w:sz="0" w:space="0" w:color="auto"/>
                  </w:divBdr>
                  <w:divsChild>
                    <w:div w:id="12871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80985">
      <w:bodyDiv w:val="1"/>
      <w:marLeft w:val="0"/>
      <w:marRight w:val="0"/>
      <w:marTop w:val="0"/>
      <w:marBottom w:val="0"/>
      <w:divBdr>
        <w:top w:val="none" w:sz="0" w:space="0" w:color="auto"/>
        <w:left w:val="none" w:sz="0" w:space="0" w:color="auto"/>
        <w:bottom w:val="none" w:sz="0" w:space="0" w:color="auto"/>
        <w:right w:val="none" w:sz="0" w:space="0" w:color="auto"/>
      </w:divBdr>
      <w:divsChild>
        <w:div w:id="1201892401">
          <w:marLeft w:val="0"/>
          <w:marRight w:val="0"/>
          <w:marTop w:val="0"/>
          <w:marBottom w:val="0"/>
          <w:divBdr>
            <w:top w:val="none" w:sz="0" w:space="0" w:color="auto"/>
            <w:left w:val="none" w:sz="0" w:space="0" w:color="auto"/>
            <w:bottom w:val="none" w:sz="0" w:space="0" w:color="auto"/>
            <w:right w:val="none" w:sz="0" w:space="0" w:color="auto"/>
          </w:divBdr>
          <w:divsChild>
            <w:div w:id="454567680">
              <w:marLeft w:val="0"/>
              <w:marRight w:val="0"/>
              <w:marTop w:val="0"/>
              <w:marBottom w:val="0"/>
              <w:divBdr>
                <w:top w:val="none" w:sz="0" w:space="0" w:color="auto"/>
                <w:left w:val="none" w:sz="0" w:space="0" w:color="auto"/>
                <w:bottom w:val="none" w:sz="0" w:space="0" w:color="auto"/>
                <w:right w:val="none" w:sz="0" w:space="0" w:color="auto"/>
              </w:divBdr>
              <w:divsChild>
                <w:div w:id="899023436">
                  <w:marLeft w:val="0"/>
                  <w:marRight w:val="0"/>
                  <w:marTop w:val="0"/>
                  <w:marBottom w:val="0"/>
                  <w:divBdr>
                    <w:top w:val="none" w:sz="0" w:space="0" w:color="auto"/>
                    <w:left w:val="none" w:sz="0" w:space="0" w:color="auto"/>
                    <w:bottom w:val="none" w:sz="0" w:space="0" w:color="auto"/>
                    <w:right w:val="none" w:sz="0" w:space="0" w:color="auto"/>
                  </w:divBdr>
                  <w:divsChild>
                    <w:div w:id="1771705827">
                      <w:marLeft w:val="0"/>
                      <w:marRight w:val="0"/>
                      <w:marTop w:val="0"/>
                      <w:marBottom w:val="0"/>
                      <w:divBdr>
                        <w:top w:val="none" w:sz="0" w:space="0" w:color="auto"/>
                        <w:left w:val="none" w:sz="0" w:space="0" w:color="auto"/>
                        <w:bottom w:val="none" w:sz="0" w:space="0" w:color="auto"/>
                        <w:right w:val="none" w:sz="0" w:space="0" w:color="auto"/>
                      </w:divBdr>
                      <w:divsChild>
                        <w:div w:id="90695831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902369152">
      <w:bodyDiv w:val="1"/>
      <w:marLeft w:val="0"/>
      <w:marRight w:val="0"/>
      <w:marTop w:val="0"/>
      <w:marBottom w:val="0"/>
      <w:divBdr>
        <w:top w:val="none" w:sz="0" w:space="0" w:color="auto"/>
        <w:left w:val="none" w:sz="0" w:space="0" w:color="auto"/>
        <w:bottom w:val="none" w:sz="0" w:space="0" w:color="auto"/>
        <w:right w:val="none" w:sz="0" w:space="0" w:color="auto"/>
      </w:divBdr>
      <w:divsChild>
        <w:div w:id="1563639934">
          <w:marLeft w:val="0"/>
          <w:marRight w:val="0"/>
          <w:marTop w:val="0"/>
          <w:marBottom w:val="0"/>
          <w:divBdr>
            <w:top w:val="none" w:sz="0" w:space="0" w:color="auto"/>
            <w:left w:val="none" w:sz="0" w:space="0" w:color="auto"/>
            <w:bottom w:val="none" w:sz="0" w:space="0" w:color="auto"/>
            <w:right w:val="none" w:sz="0" w:space="0" w:color="auto"/>
          </w:divBdr>
          <w:divsChild>
            <w:div w:id="1709377846">
              <w:marLeft w:val="0"/>
              <w:marRight w:val="0"/>
              <w:marTop w:val="0"/>
              <w:marBottom w:val="0"/>
              <w:divBdr>
                <w:top w:val="none" w:sz="0" w:space="0" w:color="auto"/>
                <w:left w:val="none" w:sz="0" w:space="0" w:color="auto"/>
                <w:bottom w:val="none" w:sz="0" w:space="0" w:color="auto"/>
                <w:right w:val="none" w:sz="0" w:space="0" w:color="auto"/>
              </w:divBdr>
              <w:divsChild>
                <w:div w:id="804396624">
                  <w:marLeft w:val="0"/>
                  <w:marRight w:val="0"/>
                  <w:marTop w:val="0"/>
                  <w:marBottom w:val="0"/>
                  <w:divBdr>
                    <w:top w:val="none" w:sz="0" w:space="0" w:color="auto"/>
                    <w:left w:val="none" w:sz="0" w:space="0" w:color="auto"/>
                    <w:bottom w:val="none" w:sz="0" w:space="0" w:color="auto"/>
                    <w:right w:val="none" w:sz="0" w:space="0" w:color="auto"/>
                  </w:divBdr>
                  <w:divsChild>
                    <w:div w:id="13608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9836">
      <w:bodyDiv w:val="1"/>
      <w:marLeft w:val="0"/>
      <w:marRight w:val="0"/>
      <w:marTop w:val="0"/>
      <w:marBottom w:val="0"/>
      <w:divBdr>
        <w:top w:val="none" w:sz="0" w:space="0" w:color="auto"/>
        <w:left w:val="none" w:sz="0" w:space="0" w:color="auto"/>
        <w:bottom w:val="none" w:sz="0" w:space="0" w:color="auto"/>
        <w:right w:val="none" w:sz="0" w:space="0" w:color="auto"/>
      </w:divBdr>
      <w:divsChild>
        <w:div w:id="1088816410">
          <w:marLeft w:val="0"/>
          <w:marRight w:val="0"/>
          <w:marTop w:val="0"/>
          <w:marBottom w:val="0"/>
          <w:divBdr>
            <w:top w:val="none" w:sz="0" w:space="0" w:color="auto"/>
            <w:left w:val="none" w:sz="0" w:space="0" w:color="auto"/>
            <w:bottom w:val="none" w:sz="0" w:space="0" w:color="auto"/>
            <w:right w:val="none" w:sz="0" w:space="0" w:color="auto"/>
          </w:divBdr>
          <w:divsChild>
            <w:div w:id="2050452069">
              <w:marLeft w:val="0"/>
              <w:marRight w:val="0"/>
              <w:marTop w:val="0"/>
              <w:marBottom w:val="0"/>
              <w:divBdr>
                <w:top w:val="none" w:sz="0" w:space="0" w:color="auto"/>
                <w:left w:val="none" w:sz="0" w:space="0" w:color="auto"/>
                <w:bottom w:val="none" w:sz="0" w:space="0" w:color="auto"/>
                <w:right w:val="none" w:sz="0" w:space="0" w:color="auto"/>
              </w:divBdr>
              <w:divsChild>
                <w:div w:id="11056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49807">
      <w:bodyDiv w:val="1"/>
      <w:marLeft w:val="0"/>
      <w:marRight w:val="0"/>
      <w:marTop w:val="0"/>
      <w:marBottom w:val="0"/>
      <w:divBdr>
        <w:top w:val="none" w:sz="0" w:space="0" w:color="auto"/>
        <w:left w:val="none" w:sz="0" w:space="0" w:color="auto"/>
        <w:bottom w:val="none" w:sz="0" w:space="0" w:color="auto"/>
        <w:right w:val="none" w:sz="0" w:space="0" w:color="auto"/>
      </w:divBdr>
      <w:divsChild>
        <w:div w:id="1348871913">
          <w:marLeft w:val="0"/>
          <w:marRight w:val="0"/>
          <w:marTop w:val="0"/>
          <w:marBottom w:val="0"/>
          <w:divBdr>
            <w:top w:val="none" w:sz="0" w:space="0" w:color="auto"/>
            <w:left w:val="none" w:sz="0" w:space="0" w:color="auto"/>
            <w:bottom w:val="none" w:sz="0" w:space="0" w:color="auto"/>
            <w:right w:val="none" w:sz="0" w:space="0" w:color="auto"/>
          </w:divBdr>
          <w:divsChild>
            <w:div w:id="1679964203">
              <w:marLeft w:val="0"/>
              <w:marRight w:val="0"/>
              <w:marTop w:val="0"/>
              <w:marBottom w:val="0"/>
              <w:divBdr>
                <w:top w:val="none" w:sz="0" w:space="0" w:color="auto"/>
                <w:left w:val="none" w:sz="0" w:space="0" w:color="auto"/>
                <w:bottom w:val="none" w:sz="0" w:space="0" w:color="auto"/>
                <w:right w:val="none" w:sz="0" w:space="0" w:color="auto"/>
              </w:divBdr>
              <w:divsChild>
                <w:div w:id="244606826">
                  <w:marLeft w:val="0"/>
                  <w:marRight w:val="0"/>
                  <w:marTop w:val="0"/>
                  <w:marBottom w:val="0"/>
                  <w:divBdr>
                    <w:top w:val="none" w:sz="0" w:space="0" w:color="auto"/>
                    <w:left w:val="none" w:sz="0" w:space="0" w:color="auto"/>
                    <w:bottom w:val="none" w:sz="0" w:space="0" w:color="auto"/>
                    <w:right w:val="none" w:sz="0" w:space="0" w:color="auto"/>
                  </w:divBdr>
                  <w:divsChild>
                    <w:div w:id="20124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89290">
      <w:bodyDiv w:val="1"/>
      <w:marLeft w:val="0"/>
      <w:marRight w:val="0"/>
      <w:marTop w:val="0"/>
      <w:marBottom w:val="0"/>
      <w:divBdr>
        <w:top w:val="none" w:sz="0" w:space="0" w:color="auto"/>
        <w:left w:val="none" w:sz="0" w:space="0" w:color="auto"/>
        <w:bottom w:val="none" w:sz="0" w:space="0" w:color="auto"/>
        <w:right w:val="none" w:sz="0" w:space="0" w:color="auto"/>
      </w:divBdr>
      <w:divsChild>
        <w:div w:id="286929742">
          <w:marLeft w:val="0"/>
          <w:marRight w:val="0"/>
          <w:marTop w:val="0"/>
          <w:marBottom w:val="0"/>
          <w:divBdr>
            <w:top w:val="none" w:sz="0" w:space="0" w:color="auto"/>
            <w:left w:val="none" w:sz="0" w:space="0" w:color="auto"/>
            <w:bottom w:val="none" w:sz="0" w:space="0" w:color="auto"/>
            <w:right w:val="none" w:sz="0" w:space="0" w:color="auto"/>
          </w:divBdr>
          <w:divsChild>
            <w:div w:id="1950434679">
              <w:marLeft w:val="0"/>
              <w:marRight w:val="0"/>
              <w:marTop w:val="0"/>
              <w:marBottom w:val="0"/>
              <w:divBdr>
                <w:top w:val="none" w:sz="0" w:space="0" w:color="auto"/>
                <w:left w:val="none" w:sz="0" w:space="0" w:color="auto"/>
                <w:bottom w:val="none" w:sz="0" w:space="0" w:color="auto"/>
                <w:right w:val="none" w:sz="0" w:space="0" w:color="auto"/>
              </w:divBdr>
              <w:divsChild>
                <w:div w:id="174461866">
                  <w:marLeft w:val="0"/>
                  <w:marRight w:val="0"/>
                  <w:marTop w:val="0"/>
                  <w:marBottom w:val="0"/>
                  <w:divBdr>
                    <w:top w:val="none" w:sz="0" w:space="0" w:color="auto"/>
                    <w:left w:val="none" w:sz="0" w:space="0" w:color="auto"/>
                    <w:bottom w:val="none" w:sz="0" w:space="0" w:color="auto"/>
                    <w:right w:val="none" w:sz="0" w:space="0" w:color="auto"/>
                  </w:divBdr>
                  <w:divsChild>
                    <w:div w:id="1418281619">
                      <w:marLeft w:val="0"/>
                      <w:marRight w:val="0"/>
                      <w:marTop w:val="0"/>
                      <w:marBottom w:val="0"/>
                      <w:divBdr>
                        <w:top w:val="none" w:sz="0" w:space="0" w:color="auto"/>
                        <w:left w:val="none" w:sz="0" w:space="0" w:color="auto"/>
                        <w:bottom w:val="none" w:sz="0" w:space="0" w:color="auto"/>
                        <w:right w:val="none" w:sz="0" w:space="0" w:color="auto"/>
                      </w:divBdr>
                      <w:divsChild>
                        <w:div w:id="1991447349">
                          <w:marLeft w:val="0"/>
                          <w:marRight w:val="0"/>
                          <w:marTop w:val="0"/>
                          <w:marBottom w:val="0"/>
                          <w:divBdr>
                            <w:top w:val="none" w:sz="0" w:space="0" w:color="auto"/>
                            <w:left w:val="none" w:sz="0" w:space="0" w:color="auto"/>
                            <w:bottom w:val="none" w:sz="0" w:space="0" w:color="auto"/>
                            <w:right w:val="none" w:sz="0" w:space="0" w:color="auto"/>
                          </w:divBdr>
                          <w:divsChild>
                            <w:div w:id="463541706">
                              <w:marLeft w:val="0"/>
                              <w:marRight w:val="0"/>
                              <w:marTop w:val="0"/>
                              <w:marBottom w:val="0"/>
                              <w:divBdr>
                                <w:top w:val="none" w:sz="0" w:space="0" w:color="auto"/>
                                <w:left w:val="none" w:sz="0" w:space="0" w:color="auto"/>
                                <w:bottom w:val="none" w:sz="0" w:space="0" w:color="auto"/>
                                <w:right w:val="none" w:sz="0" w:space="0" w:color="auto"/>
                              </w:divBdr>
                              <w:divsChild>
                                <w:div w:id="370348564">
                                  <w:marLeft w:val="0"/>
                                  <w:marRight w:val="0"/>
                                  <w:marTop w:val="0"/>
                                  <w:marBottom w:val="0"/>
                                  <w:divBdr>
                                    <w:top w:val="none" w:sz="0" w:space="0" w:color="auto"/>
                                    <w:left w:val="none" w:sz="0" w:space="0" w:color="auto"/>
                                    <w:bottom w:val="none" w:sz="0" w:space="0" w:color="auto"/>
                                    <w:right w:val="none" w:sz="0" w:space="0" w:color="auto"/>
                                  </w:divBdr>
                                  <w:divsChild>
                                    <w:div w:id="2005863882">
                                      <w:marLeft w:val="0"/>
                                      <w:marRight w:val="0"/>
                                      <w:marTop w:val="0"/>
                                      <w:marBottom w:val="0"/>
                                      <w:divBdr>
                                        <w:top w:val="none" w:sz="0" w:space="0" w:color="auto"/>
                                        <w:left w:val="none" w:sz="0" w:space="0" w:color="auto"/>
                                        <w:bottom w:val="none" w:sz="0" w:space="0" w:color="auto"/>
                                        <w:right w:val="none" w:sz="0" w:space="0" w:color="auto"/>
                                      </w:divBdr>
                                      <w:divsChild>
                                        <w:div w:id="1536579683">
                                          <w:marLeft w:val="0"/>
                                          <w:marRight w:val="0"/>
                                          <w:marTop w:val="0"/>
                                          <w:marBottom w:val="0"/>
                                          <w:divBdr>
                                            <w:top w:val="none" w:sz="0" w:space="0" w:color="auto"/>
                                            <w:left w:val="none" w:sz="0" w:space="0" w:color="auto"/>
                                            <w:bottom w:val="none" w:sz="0" w:space="0" w:color="auto"/>
                                            <w:right w:val="none" w:sz="0" w:space="0" w:color="auto"/>
                                          </w:divBdr>
                                          <w:divsChild>
                                            <w:div w:id="189989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592619">
      <w:bodyDiv w:val="1"/>
      <w:marLeft w:val="0"/>
      <w:marRight w:val="0"/>
      <w:marTop w:val="0"/>
      <w:marBottom w:val="0"/>
      <w:divBdr>
        <w:top w:val="none" w:sz="0" w:space="0" w:color="auto"/>
        <w:left w:val="none" w:sz="0" w:space="0" w:color="auto"/>
        <w:bottom w:val="none" w:sz="0" w:space="0" w:color="auto"/>
        <w:right w:val="none" w:sz="0" w:space="0" w:color="auto"/>
      </w:divBdr>
      <w:divsChild>
        <w:div w:id="1858615035">
          <w:marLeft w:val="0"/>
          <w:marRight w:val="0"/>
          <w:marTop w:val="0"/>
          <w:marBottom w:val="0"/>
          <w:divBdr>
            <w:top w:val="none" w:sz="0" w:space="0" w:color="auto"/>
            <w:left w:val="none" w:sz="0" w:space="0" w:color="auto"/>
            <w:bottom w:val="none" w:sz="0" w:space="0" w:color="auto"/>
            <w:right w:val="none" w:sz="0" w:space="0" w:color="auto"/>
          </w:divBdr>
          <w:divsChild>
            <w:div w:id="1880316433">
              <w:marLeft w:val="0"/>
              <w:marRight w:val="0"/>
              <w:marTop w:val="0"/>
              <w:marBottom w:val="0"/>
              <w:divBdr>
                <w:top w:val="none" w:sz="0" w:space="0" w:color="auto"/>
                <w:left w:val="none" w:sz="0" w:space="0" w:color="auto"/>
                <w:bottom w:val="none" w:sz="0" w:space="0" w:color="auto"/>
                <w:right w:val="none" w:sz="0" w:space="0" w:color="auto"/>
              </w:divBdr>
              <w:divsChild>
                <w:div w:id="1851288746">
                  <w:marLeft w:val="0"/>
                  <w:marRight w:val="0"/>
                  <w:marTop w:val="0"/>
                  <w:marBottom w:val="0"/>
                  <w:divBdr>
                    <w:top w:val="none" w:sz="0" w:space="0" w:color="auto"/>
                    <w:left w:val="none" w:sz="0" w:space="0" w:color="auto"/>
                    <w:bottom w:val="none" w:sz="0" w:space="0" w:color="auto"/>
                    <w:right w:val="none" w:sz="0" w:space="0" w:color="auto"/>
                  </w:divBdr>
                  <w:divsChild>
                    <w:div w:id="1447701286">
                      <w:marLeft w:val="0"/>
                      <w:marRight w:val="0"/>
                      <w:marTop w:val="0"/>
                      <w:marBottom w:val="0"/>
                      <w:divBdr>
                        <w:top w:val="none" w:sz="0" w:space="0" w:color="auto"/>
                        <w:left w:val="none" w:sz="0" w:space="0" w:color="auto"/>
                        <w:bottom w:val="none" w:sz="0" w:space="0" w:color="auto"/>
                        <w:right w:val="none" w:sz="0" w:space="0" w:color="auto"/>
                      </w:divBdr>
                      <w:divsChild>
                        <w:div w:id="18698943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70075149">
      <w:bodyDiv w:val="1"/>
      <w:marLeft w:val="0"/>
      <w:marRight w:val="0"/>
      <w:marTop w:val="0"/>
      <w:marBottom w:val="0"/>
      <w:divBdr>
        <w:top w:val="none" w:sz="0" w:space="0" w:color="auto"/>
        <w:left w:val="none" w:sz="0" w:space="0" w:color="auto"/>
        <w:bottom w:val="none" w:sz="0" w:space="0" w:color="auto"/>
        <w:right w:val="none" w:sz="0" w:space="0" w:color="auto"/>
      </w:divBdr>
      <w:divsChild>
        <w:div w:id="1454909141">
          <w:marLeft w:val="0"/>
          <w:marRight w:val="0"/>
          <w:marTop w:val="0"/>
          <w:marBottom w:val="0"/>
          <w:divBdr>
            <w:top w:val="none" w:sz="0" w:space="0" w:color="auto"/>
            <w:left w:val="none" w:sz="0" w:space="0" w:color="auto"/>
            <w:bottom w:val="none" w:sz="0" w:space="0" w:color="auto"/>
            <w:right w:val="none" w:sz="0" w:space="0" w:color="auto"/>
          </w:divBdr>
          <w:divsChild>
            <w:div w:id="2024430260">
              <w:marLeft w:val="0"/>
              <w:marRight w:val="0"/>
              <w:marTop w:val="0"/>
              <w:marBottom w:val="0"/>
              <w:divBdr>
                <w:top w:val="none" w:sz="0" w:space="0" w:color="auto"/>
                <w:left w:val="none" w:sz="0" w:space="0" w:color="auto"/>
                <w:bottom w:val="none" w:sz="0" w:space="0" w:color="auto"/>
                <w:right w:val="none" w:sz="0" w:space="0" w:color="auto"/>
              </w:divBdr>
              <w:divsChild>
                <w:div w:id="2141074495">
                  <w:marLeft w:val="0"/>
                  <w:marRight w:val="0"/>
                  <w:marTop w:val="0"/>
                  <w:marBottom w:val="0"/>
                  <w:divBdr>
                    <w:top w:val="none" w:sz="0" w:space="0" w:color="auto"/>
                    <w:left w:val="none" w:sz="0" w:space="0" w:color="auto"/>
                    <w:bottom w:val="none" w:sz="0" w:space="0" w:color="auto"/>
                    <w:right w:val="none" w:sz="0" w:space="0" w:color="auto"/>
                  </w:divBdr>
                  <w:divsChild>
                    <w:div w:id="21336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3363">
      <w:bodyDiv w:val="1"/>
      <w:marLeft w:val="0"/>
      <w:marRight w:val="0"/>
      <w:marTop w:val="0"/>
      <w:marBottom w:val="0"/>
      <w:divBdr>
        <w:top w:val="none" w:sz="0" w:space="0" w:color="auto"/>
        <w:left w:val="none" w:sz="0" w:space="0" w:color="auto"/>
        <w:bottom w:val="none" w:sz="0" w:space="0" w:color="auto"/>
        <w:right w:val="none" w:sz="0" w:space="0" w:color="auto"/>
      </w:divBdr>
    </w:div>
    <w:div w:id="1618487918">
      <w:bodyDiv w:val="1"/>
      <w:marLeft w:val="0"/>
      <w:marRight w:val="0"/>
      <w:marTop w:val="0"/>
      <w:marBottom w:val="0"/>
      <w:divBdr>
        <w:top w:val="none" w:sz="0" w:space="0" w:color="auto"/>
        <w:left w:val="none" w:sz="0" w:space="0" w:color="auto"/>
        <w:bottom w:val="none" w:sz="0" w:space="0" w:color="auto"/>
        <w:right w:val="none" w:sz="0" w:space="0" w:color="auto"/>
      </w:divBdr>
      <w:divsChild>
        <w:div w:id="352615849">
          <w:marLeft w:val="0"/>
          <w:marRight w:val="0"/>
          <w:marTop w:val="0"/>
          <w:marBottom w:val="0"/>
          <w:divBdr>
            <w:top w:val="none" w:sz="0" w:space="0" w:color="auto"/>
            <w:left w:val="none" w:sz="0" w:space="0" w:color="auto"/>
            <w:bottom w:val="none" w:sz="0" w:space="0" w:color="auto"/>
            <w:right w:val="none" w:sz="0" w:space="0" w:color="auto"/>
          </w:divBdr>
          <w:divsChild>
            <w:div w:id="1229606144">
              <w:marLeft w:val="0"/>
              <w:marRight w:val="0"/>
              <w:marTop w:val="0"/>
              <w:marBottom w:val="0"/>
              <w:divBdr>
                <w:top w:val="none" w:sz="0" w:space="0" w:color="auto"/>
                <w:left w:val="none" w:sz="0" w:space="0" w:color="auto"/>
                <w:bottom w:val="none" w:sz="0" w:space="0" w:color="auto"/>
                <w:right w:val="none" w:sz="0" w:space="0" w:color="auto"/>
              </w:divBdr>
              <w:divsChild>
                <w:div w:id="1667631537">
                  <w:marLeft w:val="0"/>
                  <w:marRight w:val="0"/>
                  <w:marTop w:val="0"/>
                  <w:marBottom w:val="0"/>
                  <w:divBdr>
                    <w:top w:val="none" w:sz="0" w:space="0" w:color="auto"/>
                    <w:left w:val="none" w:sz="0" w:space="0" w:color="auto"/>
                    <w:bottom w:val="none" w:sz="0" w:space="0" w:color="auto"/>
                    <w:right w:val="none" w:sz="0" w:space="0" w:color="auto"/>
                  </w:divBdr>
                  <w:divsChild>
                    <w:div w:id="16285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58537">
      <w:bodyDiv w:val="1"/>
      <w:marLeft w:val="0"/>
      <w:marRight w:val="0"/>
      <w:marTop w:val="0"/>
      <w:marBottom w:val="0"/>
      <w:divBdr>
        <w:top w:val="none" w:sz="0" w:space="0" w:color="auto"/>
        <w:left w:val="none" w:sz="0" w:space="0" w:color="auto"/>
        <w:bottom w:val="none" w:sz="0" w:space="0" w:color="auto"/>
        <w:right w:val="none" w:sz="0" w:space="0" w:color="auto"/>
      </w:divBdr>
    </w:div>
    <w:div w:id="1637832413">
      <w:bodyDiv w:val="1"/>
      <w:marLeft w:val="0"/>
      <w:marRight w:val="0"/>
      <w:marTop w:val="0"/>
      <w:marBottom w:val="0"/>
      <w:divBdr>
        <w:top w:val="none" w:sz="0" w:space="0" w:color="auto"/>
        <w:left w:val="none" w:sz="0" w:space="0" w:color="auto"/>
        <w:bottom w:val="none" w:sz="0" w:space="0" w:color="auto"/>
        <w:right w:val="none" w:sz="0" w:space="0" w:color="auto"/>
      </w:divBdr>
      <w:divsChild>
        <w:div w:id="341124498">
          <w:marLeft w:val="0"/>
          <w:marRight w:val="0"/>
          <w:marTop w:val="0"/>
          <w:marBottom w:val="0"/>
          <w:divBdr>
            <w:top w:val="none" w:sz="0" w:space="0" w:color="auto"/>
            <w:left w:val="none" w:sz="0" w:space="0" w:color="auto"/>
            <w:bottom w:val="none" w:sz="0" w:space="0" w:color="auto"/>
            <w:right w:val="none" w:sz="0" w:space="0" w:color="auto"/>
          </w:divBdr>
          <w:divsChild>
            <w:div w:id="1520855902">
              <w:marLeft w:val="0"/>
              <w:marRight w:val="0"/>
              <w:marTop w:val="0"/>
              <w:marBottom w:val="0"/>
              <w:divBdr>
                <w:top w:val="none" w:sz="0" w:space="0" w:color="auto"/>
                <w:left w:val="none" w:sz="0" w:space="0" w:color="auto"/>
                <w:bottom w:val="none" w:sz="0" w:space="0" w:color="auto"/>
                <w:right w:val="none" w:sz="0" w:space="0" w:color="auto"/>
              </w:divBdr>
              <w:divsChild>
                <w:div w:id="1894348203">
                  <w:marLeft w:val="0"/>
                  <w:marRight w:val="0"/>
                  <w:marTop w:val="0"/>
                  <w:marBottom w:val="0"/>
                  <w:divBdr>
                    <w:top w:val="none" w:sz="0" w:space="0" w:color="auto"/>
                    <w:left w:val="none" w:sz="0" w:space="0" w:color="auto"/>
                    <w:bottom w:val="none" w:sz="0" w:space="0" w:color="auto"/>
                    <w:right w:val="none" w:sz="0" w:space="0" w:color="auto"/>
                  </w:divBdr>
                  <w:divsChild>
                    <w:div w:id="2467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170585">
      <w:bodyDiv w:val="1"/>
      <w:marLeft w:val="0"/>
      <w:marRight w:val="0"/>
      <w:marTop w:val="0"/>
      <w:marBottom w:val="0"/>
      <w:divBdr>
        <w:top w:val="none" w:sz="0" w:space="0" w:color="auto"/>
        <w:left w:val="none" w:sz="0" w:space="0" w:color="auto"/>
        <w:bottom w:val="none" w:sz="0" w:space="0" w:color="auto"/>
        <w:right w:val="none" w:sz="0" w:space="0" w:color="auto"/>
      </w:divBdr>
      <w:divsChild>
        <w:div w:id="1816871116">
          <w:marLeft w:val="0"/>
          <w:marRight w:val="0"/>
          <w:marTop w:val="0"/>
          <w:marBottom w:val="0"/>
          <w:divBdr>
            <w:top w:val="none" w:sz="0" w:space="0" w:color="auto"/>
            <w:left w:val="none" w:sz="0" w:space="0" w:color="auto"/>
            <w:bottom w:val="none" w:sz="0" w:space="0" w:color="auto"/>
            <w:right w:val="none" w:sz="0" w:space="0" w:color="auto"/>
          </w:divBdr>
          <w:divsChild>
            <w:div w:id="606429674">
              <w:marLeft w:val="0"/>
              <w:marRight w:val="0"/>
              <w:marTop w:val="0"/>
              <w:marBottom w:val="0"/>
              <w:divBdr>
                <w:top w:val="none" w:sz="0" w:space="0" w:color="auto"/>
                <w:left w:val="none" w:sz="0" w:space="0" w:color="auto"/>
                <w:bottom w:val="none" w:sz="0" w:space="0" w:color="auto"/>
                <w:right w:val="none" w:sz="0" w:space="0" w:color="auto"/>
              </w:divBdr>
              <w:divsChild>
                <w:div w:id="431559042">
                  <w:marLeft w:val="0"/>
                  <w:marRight w:val="0"/>
                  <w:marTop w:val="0"/>
                  <w:marBottom w:val="0"/>
                  <w:divBdr>
                    <w:top w:val="none" w:sz="0" w:space="0" w:color="auto"/>
                    <w:left w:val="none" w:sz="0" w:space="0" w:color="auto"/>
                    <w:bottom w:val="none" w:sz="0" w:space="0" w:color="auto"/>
                    <w:right w:val="none" w:sz="0" w:space="0" w:color="auto"/>
                  </w:divBdr>
                  <w:divsChild>
                    <w:div w:id="1815413070">
                      <w:marLeft w:val="0"/>
                      <w:marRight w:val="0"/>
                      <w:marTop w:val="0"/>
                      <w:marBottom w:val="0"/>
                      <w:divBdr>
                        <w:top w:val="none" w:sz="0" w:space="0" w:color="auto"/>
                        <w:left w:val="none" w:sz="0" w:space="0" w:color="auto"/>
                        <w:bottom w:val="none" w:sz="0" w:space="0" w:color="auto"/>
                        <w:right w:val="none" w:sz="0" w:space="0" w:color="auto"/>
                      </w:divBdr>
                      <w:divsChild>
                        <w:div w:id="52456538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878008864">
      <w:bodyDiv w:val="1"/>
      <w:marLeft w:val="0"/>
      <w:marRight w:val="0"/>
      <w:marTop w:val="0"/>
      <w:marBottom w:val="0"/>
      <w:divBdr>
        <w:top w:val="none" w:sz="0" w:space="0" w:color="auto"/>
        <w:left w:val="none" w:sz="0" w:space="0" w:color="auto"/>
        <w:bottom w:val="none" w:sz="0" w:space="0" w:color="auto"/>
        <w:right w:val="none" w:sz="0" w:space="0" w:color="auto"/>
      </w:divBdr>
    </w:div>
    <w:div w:id="1891451120">
      <w:bodyDiv w:val="1"/>
      <w:marLeft w:val="0"/>
      <w:marRight w:val="0"/>
      <w:marTop w:val="0"/>
      <w:marBottom w:val="0"/>
      <w:divBdr>
        <w:top w:val="none" w:sz="0" w:space="0" w:color="auto"/>
        <w:left w:val="none" w:sz="0" w:space="0" w:color="auto"/>
        <w:bottom w:val="none" w:sz="0" w:space="0" w:color="auto"/>
        <w:right w:val="none" w:sz="0" w:space="0" w:color="auto"/>
      </w:divBdr>
      <w:divsChild>
        <w:div w:id="655692914">
          <w:marLeft w:val="0"/>
          <w:marRight w:val="0"/>
          <w:marTop w:val="0"/>
          <w:marBottom w:val="0"/>
          <w:divBdr>
            <w:top w:val="none" w:sz="0" w:space="0" w:color="auto"/>
            <w:left w:val="none" w:sz="0" w:space="0" w:color="auto"/>
            <w:bottom w:val="none" w:sz="0" w:space="0" w:color="auto"/>
            <w:right w:val="none" w:sz="0" w:space="0" w:color="auto"/>
          </w:divBdr>
          <w:divsChild>
            <w:div w:id="960695628">
              <w:marLeft w:val="0"/>
              <w:marRight w:val="0"/>
              <w:marTop w:val="0"/>
              <w:marBottom w:val="0"/>
              <w:divBdr>
                <w:top w:val="none" w:sz="0" w:space="0" w:color="auto"/>
                <w:left w:val="none" w:sz="0" w:space="0" w:color="auto"/>
                <w:bottom w:val="none" w:sz="0" w:space="0" w:color="auto"/>
                <w:right w:val="none" w:sz="0" w:space="0" w:color="auto"/>
              </w:divBdr>
              <w:divsChild>
                <w:div w:id="82075696">
                  <w:marLeft w:val="0"/>
                  <w:marRight w:val="0"/>
                  <w:marTop w:val="0"/>
                  <w:marBottom w:val="0"/>
                  <w:divBdr>
                    <w:top w:val="none" w:sz="0" w:space="0" w:color="auto"/>
                    <w:left w:val="none" w:sz="0" w:space="0" w:color="auto"/>
                    <w:bottom w:val="none" w:sz="0" w:space="0" w:color="auto"/>
                    <w:right w:val="none" w:sz="0" w:space="0" w:color="auto"/>
                  </w:divBdr>
                  <w:divsChild>
                    <w:div w:id="20099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36576">
      <w:bodyDiv w:val="1"/>
      <w:marLeft w:val="0"/>
      <w:marRight w:val="0"/>
      <w:marTop w:val="0"/>
      <w:marBottom w:val="0"/>
      <w:divBdr>
        <w:top w:val="none" w:sz="0" w:space="0" w:color="auto"/>
        <w:left w:val="none" w:sz="0" w:space="0" w:color="auto"/>
        <w:bottom w:val="none" w:sz="0" w:space="0" w:color="auto"/>
        <w:right w:val="none" w:sz="0" w:space="0" w:color="auto"/>
      </w:divBdr>
      <w:divsChild>
        <w:div w:id="1239946798">
          <w:marLeft w:val="0"/>
          <w:marRight w:val="0"/>
          <w:marTop w:val="0"/>
          <w:marBottom w:val="0"/>
          <w:divBdr>
            <w:top w:val="none" w:sz="0" w:space="0" w:color="auto"/>
            <w:left w:val="none" w:sz="0" w:space="0" w:color="auto"/>
            <w:bottom w:val="none" w:sz="0" w:space="0" w:color="auto"/>
            <w:right w:val="none" w:sz="0" w:space="0" w:color="auto"/>
          </w:divBdr>
          <w:divsChild>
            <w:div w:id="1825119429">
              <w:marLeft w:val="0"/>
              <w:marRight w:val="0"/>
              <w:marTop w:val="0"/>
              <w:marBottom w:val="0"/>
              <w:divBdr>
                <w:top w:val="none" w:sz="0" w:space="0" w:color="auto"/>
                <w:left w:val="none" w:sz="0" w:space="0" w:color="auto"/>
                <w:bottom w:val="none" w:sz="0" w:space="0" w:color="auto"/>
                <w:right w:val="none" w:sz="0" w:space="0" w:color="auto"/>
              </w:divBdr>
              <w:divsChild>
                <w:div w:id="887912542">
                  <w:marLeft w:val="0"/>
                  <w:marRight w:val="0"/>
                  <w:marTop w:val="0"/>
                  <w:marBottom w:val="0"/>
                  <w:divBdr>
                    <w:top w:val="none" w:sz="0" w:space="0" w:color="auto"/>
                    <w:left w:val="none" w:sz="0" w:space="0" w:color="auto"/>
                    <w:bottom w:val="none" w:sz="0" w:space="0" w:color="auto"/>
                    <w:right w:val="none" w:sz="0" w:space="0" w:color="auto"/>
                  </w:divBdr>
                  <w:divsChild>
                    <w:div w:id="38995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58478">
      <w:bodyDiv w:val="1"/>
      <w:marLeft w:val="0"/>
      <w:marRight w:val="0"/>
      <w:marTop w:val="0"/>
      <w:marBottom w:val="0"/>
      <w:divBdr>
        <w:top w:val="none" w:sz="0" w:space="0" w:color="auto"/>
        <w:left w:val="none" w:sz="0" w:space="0" w:color="auto"/>
        <w:bottom w:val="none" w:sz="0" w:space="0" w:color="auto"/>
        <w:right w:val="none" w:sz="0" w:space="0" w:color="auto"/>
      </w:divBdr>
      <w:divsChild>
        <w:div w:id="1668440604">
          <w:marLeft w:val="0"/>
          <w:marRight w:val="0"/>
          <w:marTop w:val="0"/>
          <w:marBottom w:val="0"/>
          <w:divBdr>
            <w:top w:val="none" w:sz="0" w:space="0" w:color="auto"/>
            <w:left w:val="none" w:sz="0" w:space="0" w:color="auto"/>
            <w:bottom w:val="none" w:sz="0" w:space="0" w:color="auto"/>
            <w:right w:val="none" w:sz="0" w:space="0" w:color="auto"/>
          </w:divBdr>
          <w:divsChild>
            <w:div w:id="552620577">
              <w:marLeft w:val="0"/>
              <w:marRight w:val="0"/>
              <w:marTop w:val="0"/>
              <w:marBottom w:val="0"/>
              <w:divBdr>
                <w:top w:val="none" w:sz="0" w:space="0" w:color="auto"/>
                <w:left w:val="none" w:sz="0" w:space="0" w:color="auto"/>
                <w:bottom w:val="none" w:sz="0" w:space="0" w:color="auto"/>
                <w:right w:val="none" w:sz="0" w:space="0" w:color="auto"/>
              </w:divBdr>
              <w:divsChild>
                <w:div w:id="309286939">
                  <w:marLeft w:val="0"/>
                  <w:marRight w:val="0"/>
                  <w:marTop w:val="0"/>
                  <w:marBottom w:val="0"/>
                  <w:divBdr>
                    <w:top w:val="none" w:sz="0" w:space="0" w:color="auto"/>
                    <w:left w:val="none" w:sz="0" w:space="0" w:color="auto"/>
                    <w:bottom w:val="none" w:sz="0" w:space="0" w:color="auto"/>
                    <w:right w:val="none" w:sz="0" w:space="0" w:color="auto"/>
                  </w:divBdr>
                  <w:divsChild>
                    <w:div w:id="411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 OCC">
      <a:dk1>
        <a:sysClr val="windowText" lastClr="000000"/>
      </a:dk1>
      <a:lt1>
        <a:sysClr val="window" lastClr="FFFFFF"/>
      </a:lt1>
      <a:dk2>
        <a:srgbClr val="00483A"/>
      </a:dk2>
      <a:lt2>
        <a:srgbClr val="7FA39C"/>
      </a:lt2>
      <a:accent1>
        <a:srgbClr val="27235A"/>
      </a:accent1>
      <a:accent2>
        <a:srgbClr val="6460AB"/>
      </a:accent2>
      <a:accent3>
        <a:srgbClr val="50B948"/>
      </a:accent3>
      <a:accent4>
        <a:srgbClr val="EC008C"/>
      </a:accent4>
      <a:accent5>
        <a:srgbClr val="6E1B2D"/>
      </a:accent5>
      <a:accent6>
        <a:srgbClr val="F7941E"/>
      </a:accent6>
      <a:hlink>
        <a:srgbClr val="3378CB"/>
      </a:hlink>
      <a:folHlink>
        <a:srgbClr val="B139A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FB1B8-554D-4E2E-914D-0EAB9EF2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jack.yuille</dc:creator>
  <cp:lastModifiedBy>Edwards, Julie - CEF</cp:lastModifiedBy>
  <cp:revision>2</cp:revision>
  <cp:lastPrinted>2015-09-24T14:40:00Z</cp:lastPrinted>
  <dcterms:created xsi:type="dcterms:W3CDTF">2018-09-17T14:28:00Z</dcterms:created>
  <dcterms:modified xsi:type="dcterms:W3CDTF">2018-09-17T14:28:00Z</dcterms:modified>
</cp:coreProperties>
</file>