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3430" w14:textId="37D7B95A" w:rsidR="00D75D9D" w:rsidRPr="0006132D" w:rsidRDefault="00D62812" w:rsidP="002A64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D17124">
        <w:rPr>
          <w:b/>
          <w:sz w:val="36"/>
          <w:szCs w:val="36"/>
        </w:rPr>
        <w:t>chools</w:t>
      </w:r>
      <w:r>
        <w:rPr>
          <w:b/>
          <w:sz w:val="36"/>
          <w:szCs w:val="36"/>
        </w:rPr>
        <w:t xml:space="preserve"> - </w:t>
      </w:r>
      <w:r w:rsidR="00D75D9D" w:rsidRPr="0006132D">
        <w:rPr>
          <w:b/>
          <w:sz w:val="36"/>
          <w:szCs w:val="36"/>
        </w:rPr>
        <w:t>Overview of Groups</w:t>
      </w:r>
      <w:r w:rsidR="005B5D61">
        <w:rPr>
          <w:b/>
          <w:sz w:val="36"/>
          <w:szCs w:val="36"/>
        </w:rPr>
        <w:t xml:space="preserve">                            </w:t>
      </w:r>
    </w:p>
    <w:p w14:paraId="3FD3042F" w14:textId="77777777" w:rsidR="00AA232C" w:rsidRPr="002A3FED" w:rsidRDefault="00AA232C">
      <w:pPr>
        <w:rPr>
          <w:sz w:val="20"/>
          <w:szCs w:val="20"/>
        </w:rPr>
      </w:pPr>
    </w:p>
    <w:tbl>
      <w:tblPr>
        <w:tblStyle w:val="TableGrid"/>
        <w:tblW w:w="14771" w:type="dxa"/>
        <w:tblInd w:w="-34" w:type="dxa"/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  <w:gridCol w:w="2462"/>
        <w:gridCol w:w="2462"/>
      </w:tblGrid>
      <w:tr w:rsidR="00D75D9D" w:rsidRPr="00D75D9D" w14:paraId="7EAA2CC6" w14:textId="77777777" w:rsidTr="002A3FED">
        <w:tc>
          <w:tcPr>
            <w:tcW w:w="2461" w:type="dxa"/>
            <w:shd w:val="clear" w:color="auto" w:fill="D6E3BC" w:themeFill="accent3" w:themeFillTint="66"/>
          </w:tcPr>
          <w:p w14:paraId="1D544463" w14:textId="435353DF" w:rsidR="00D75D9D" w:rsidRPr="00D17124" w:rsidRDefault="00D17124" w:rsidP="00D17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PP/ </w:t>
            </w:r>
            <w:r w:rsidR="00D75D9D" w:rsidRPr="00D75D9D">
              <w:rPr>
                <w:b/>
                <w:sz w:val="28"/>
                <w:szCs w:val="28"/>
              </w:rPr>
              <w:t>EYPP</w:t>
            </w:r>
            <w:r w:rsidRPr="00D17124">
              <w:rPr>
                <w:b/>
                <w:sz w:val="20"/>
                <w:szCs w:val="20"/>
              </w:rPr>
              <w:t>(N</w:t>
            </w:r>
            <w:r>
              <w:rPr>
                <w:b/>
                <w:sz w:val="20"/>
                <w:szCs w:val="20"/>
              </w:rPr>
              <w:t xml:space="preserve">C) 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44D03E1D" w14:textId="77777777" w:rsidR="00D75D9D" w:rsidRPr="00D75D9D" w:rsidRDefault="00D75D9D" w:rsidP="00D75D9D">
            <w:pPr>
              <w:jc w:val="center"/>
              <w:rPr>
                <w:b/>
                <w:sz w:val="28"/>
                <w:szCs w:val="28"/>
              </w:rPr>
            </w:pPr>
            <w:r w:rsidRPr="00D75D9D">
              <w:rPr>
                <w:b/>
                <w:sz w:val="28"/>
                <w:szCs w:val="28"/>
              </w:rPr>
              <w:t>Funded Twos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03EBC890" w14:textId="77777777" w:rsidR="00D75D9D" w:rsidRPr="00D75D9D" w:rsidRDefault="00D75D9D" w:rsidP="00D75D9D">
            <w:pPr>
              <w:jc w:val="center"/>
              <w:rPr>
                <w:b/>
                <w:sz w:val="28"/>
                <w:szCs w:val="28"/>
              </w:rPr>
            </w:pPr>
            <w:r w:rsidRPr="00D75D9D">
              <w:rPr>
                <w:b/>
                <w:sz w:val="28"/>
                <w:szCs w:val="28"/>
              </w:rPr>
              <w:t>SEND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0779F09E" w14:textId="77777777" w:rsidR="00D75D9D" w:rsidRPr="00D75D9D" w:rsidRDefault="00D75D9D" w:rsidP="00D75D9D">
            <w:pPr>
              <w:jc w:val="center"/>
              <w:rPr>
                <w:b/>
                <w:sz w:val="28"/>
                <w:szCs w:val="28"/>
              </w:rPr>
            </w:pPr>
            <w:r w:rsidRPr="00D75D9D">
              <w:rPr>
                <w:b/>
                <w:sz w:val="28"/>
                <w:szCs w:val="28"/>
              </w:rPr>
              <w:t>EAL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6C1088A1" w14:textId="77777777" w:rsidR="00D75D9D" w:rsidRPr="00D75D9D" w:rsidRDefault="00D75D9D" w:rsidP="00D75D9D">
            <w:pPr>
              <w:jc w:val="center"/>
              <w:rPr>
                <w:b/>
                <w:sz w:val="28"/>
                <w:szCs w:val="28"/>
              </w:rPr>
            </w:pPr>
            <w:r w:rsidRPr="00D75D9D">
              <w:rPr>
                <w:b/>
                <w:sz w:val="28"/>
                <w:szCs w:val="28"/>
              </w:rPr>
              <w:t>Forces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51568146" w14:textId="0016BEDE" w:rsidR="00D75D9D" w:rsidRPr="00D75D9D" w:rsidRDefault="002A646C" w:rsidP="00D75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Children we care for </w:t>
            </w:r>
          </w:p>
        </w:tc>
      </w:tr>
      <w:tr w:rsidR="00D75D9D" w:rsidRPr="00D75D9D" w14:paraId="5B611DC5" w14:textId="77777777" w:rsidTr="002A3FED">
        <w:trPr>
          <w:trHeight w:val="1587"/>
        </w:trPr>
        <w:tc>
          <w:tcPr>
            <w:tcW w:w="2461" w:type="dxa"/>
          </w:tcPr>
          <w:p w14:paraId="14C66216" w14:textId="2231499C" w:rsidR="004B05B0" w:rsidRDefault="004B05B0" w:rsidP="0006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PP:</w:t>
            </w:r>
          </w:p>
          <w:p w14:paraId="57E1B086" w14:textId="083DF021" w:rsidR="004B05B0" w:rsidRDefault="004B05B0" w:rsidP="0006132D">
            <w:pPr>
              <w:rPr>
                <w:sz w:val="20"/>
                <w:szCs w:val="20"/>
              </w:rPr>
            </w:pPr>
          </w:p>
          <w:p w14:paraId="4B31E799" w14:textId="548EA89B" w:rsidR="004B05B0" w:rsidRDefault="004B05B0" w:rsidP="0006132D">
            <w:pPr>
              <w:rPr>
                <w:sz w:val="20"/>
                <w:szCs w:val="20"/>
              </w:rPr>
            </w:pPr>
          </w:p>
          <w:p w14:paraId="7FE71BD8" w14:textId="60242FFE" w:rsidR="004B05B0" w:rsidRDefault="004B05B0" w:rsidP="0006132D">
            <w:pPr>
              <w:rPr>
                <w:sz w:val="20"/>
                <w:szCs w:val="20"/>
              </w:rPr>
            </w:pPr>
          </w:p>
          <w:p w14:paraId="67520D4B" w14:textId="372308A5" w:rsidR="004B05B0" w:rsidRPr="004B05B0" w:rsidRDefault="004B05B0" w:rsidP="0006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EYPP:</w:t>
            </w:r>
          </w:p>
          <w:p w14:paraId="6D2970E9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69DD82A5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01DB3FEA" w14:textId="77777777" w:rsidR="00882B2B" w:rsidRDefault="00882B2B" w:rsidP="00D75D9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5B7B78A" w14:textId="6C4DAEEF" w:rsidR="00882B2B" w:rsidRDefault="00882B2B" w:rsidP="00D75D9D">
            <w:pPr>
              <w:rPr>
                <w:sz w:val="20"/>
                <w:szCs w:val="20"/>
              </w:rPr>
            </w:pPr>
          </w:p>
          <w:p w14:paraId="7B3CEFA5" w14:textId="77777777" w:rsidR="00882B2B" w:rsidRDefault="00882B2B" w:rsidP="00D75D9D">
            <w:pPr>
              <w:rPr>
                <w:sz w:val="20"/>
                <w:szCs w:val="20"/>
              </w:rPr>
            </w:pPr>
          </w:p>
          <w:p w14:paraId="4B7396C1" w14:textId="7865968E" w:rsidR="00882B2B" w:rsidRPr="00882B2B" w:rsidRDefault="00882B2B" w:rsidP="00D75D9D">
            <w:pPr>
              <w:rPr>
                <w:b/>
                <w:bCs/>
                <w:sz w:val="20"/>
                <w:szCs w:val="20"/>
              </w:rPr>
            </w:pPr>
            <w:r w:rsidRPr="00882B2B">
              <w:rPr>
                <w:b/>
                <w:bCs/>
                <w:sz w:val="20"/>
                <w:szCs w:val="20"/>
              </w:rPr>
              <w:t xml:space="preserve">Nursery Class SEND </w:t>
            </w:r>
          </w:p>
          <w:p w14:paraId="2C0C987F" w14:textId="5306EB09" w:rsidR="00D75D9D" w:rsidRPr="00D62812" w:rsidRDefault="00D75D9D" w:rsidP="00D75D9D">
            <w:pPr>
              <w:rPr>
                <w:sz w:val="20"/>
                <w:szCs w:val="20"/>
              </w:rPr>
            </w:pPr>
            <w:r w:rsidRPr="00D62812">
              <w:rPr>
                <w:sz w:val="20"/>
                <w:szCs w:val="20"/>
              </w:rPr>
              <w:t>EHCP:</w:t>
            </w:r>
          </w:p>
          <w:p w14:paraId="7014822D" w14:textId="77777777" w:rsidR="00D75D9D" w:rsidRPr="00D62812" w:rsidRDefault="00D75D9D" w:rsidP="00D75D9D">
            <w:pPr>
              <w:rPr>
                <w:sz w:val="20"/>
                <w:szCs w:val="20"/>
              </w:rPr>
            </w:pPr>
            <w:r w:rsidRPr="00D62812">
              <w:rPr>
                <w:sz w:val="20"/>
                <w:szCs w:val="20"/>
              </w:rPr>
              <w:t>Inclusion Funding:</w:t>
            </w:r>
          </w:p>
          <w:p w14:paraId="6635C82D" w14:textId="6103DEAA" w:rsidR="00D62812" w:rsidRPr="00D62812" w:rsidRDefault="00D62812" w:rsidP="00D62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2812">
              <w:rPr>
                <w:rFonts w:eastAsia="Times New Roman"/>
                <w:color w:val="000000"/>
                <w:sz w:val="20"/>
                <w:szCs w:val="20"/>
              </w:rPr>
              <w:t>RAF</w:t>
            </w:r>
            <w:r w:rsidR="004B05B0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14:paraId="7A430C69" w14:textId="73E8614F" w:rsidR="00D62812" w:rsidRPr="00882B2B" w:rsidRDefault="00D62812" w:rsidP="00D75D9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2812">
              <w:rPr>
                <w:rFonts w:eastAsia="Times New Roman"/>
                <w:color w:val="000000"/>
                <w:sz w:val="20"/>
                <w:szCs w:val="20"/>
              </w:rPr>
              <w:t>DAF</w:t>
            </w:r>
            <w:r w:rsidR="004B05B0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2" w:type="dxa"/>
          </w:tcPr>
          <w:p w14:paraId="794014E6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2A6EA608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71E438BA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</w:tr>
      <w:tr w:rsidR="00D75D9D" w:rsidRPr="00D75D9D" w14:paraId="33E07655" w14:textId="77777777" w:rsidTr="002A3FED">
        <w:tc>
          <w:tcPr>
            <w:tcW w:w="2461" w:type="dxa"/>
            <w:shd w:val="clear" w:color="auto" w:fill="D6E3BC" w:themeFill="accent3" w:themeFillTint="66"/>
          </w:tcPr>
          <w:p w14:paraId="37C0057A" w14:textId="77777777" w:rsidR="00D75D9D" w:rsidRPr="00D75D9D" w:rsidRDefault="00D75D9D" w:rsidP="00D75D9D">
            <w:pPr>
              <w:jc w:val="center"/>
              <w:rPr>
                <w:b/>
                <w:sz w:val="32"/>
                <w:szCs w:val="32"/>
              </w:rPr>
            </w:pPr>
            <w:r w:rsidRPr="00D75D9D">
              <w:rPr>
                <w:b/>
                <w:sz w:val="32"/>
                <w:szCs w:val="32"/>
              </w:rPr>
              <w:t>GRT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5C9EFD46" w14:textId="77777777" w:rsidR="00D75D9D" w:rsidRPr="00D75D9D" w:rsidRDefault="00D75D9D" w:rsidP="00D75D9D">
            <w:pPr>
              <w:jc w:val="center"/>
              <w:rPr>
                <w:b/>
                <w:sz w:val="32"/>
                <w:szCs w:val="32"/>
              </w:rPr>
            </w:pPr>
            <w:r w:rsidRPr="00D75D9D">
              <w:rPr>
                <w:b/>
                <w:sz w:val="32"/>
                <w:szCs w:val="32"/>
              </w:rPr>
              <w:t>MA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5A674C1B" w14:textId="77777777" w:rsidR="00D75D9D" w:rsidRPr="00D75D9D" w:rsidRDefault="00D75D9D" w:rsidP="00D75D9D">
            <w:pPr>
              <w:jc w:val="center"/>
              <w:rPr>
                <w:b/>
                <w:sz w:val="32"/>
                <w:szCs w:val="32"/>
              </w:rPr>
            </w:pPr>
            <w:r w:rsidRPr="00D75D9D">
              <w:rPr>
                <w:b/>
                <w:sz w:val="32"/>
                <w:szCs w:val="32"/>
              </w:rPr>
              <w:t>CP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47DF944E" w14:textId="77777777" w:rsidR="00D75D9D" w:rsidRPr="00D75D9D" w:rsidRDefault="00D75D9D" w:rsidP="00D75D9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75D9D">
              <w:rPr>
                <w:b/>
                <w:sz w:val="32"/>
                <w:szCs w:val="32"/>
              </w:rPr>
              <w:t>CiN</w:t>
            </w:r>
            <w:proofErr w:type="spellEnd"/>
          </w:p>
        </w:tc>
        <w:tc>
          <w:tcPr>
            <w:tcW w:w="2462" w:type="dxa"/>
            <w:shd w:val="clear" w:color="auto" w:fill="D6E3BC" w:themeFill="accent3" w:themeFillTint="66"/>
          </w:tcPr>
          <w:p w14:paraId="67494EC6" w14:textId="05D130FD" w:rsidR="00D75D9D" w:rsidRPr="004B05B0" w:rsidRDefault="00D75D9D" w:rsidP="004B05B0">
            <w:pPr>
              <w:rPr>
                <w:b/>
                <w:sz w:val="28"/>
                <w:szCs w:val="28"/>
              </w:rPr>
            </w:pPr>
            <w:r w:rsidRPr="004B05B0">
              <w:rPr>
                <w:b/>
                <w:sz w:val="28"/>
                <w:szCs w:val="28"/>
              </w:rPr>
              <w:t>3-4s Funding</w:t>
            </w:r>
            <w:r w:rsidR="002A3FED">
              <w:rPr>
                <w:b/>
                <w:sz w:val="28"/>
                <w:szCs w:val="28"/>
              </w:rPr>
              <w:t xml:space="preserve"> </w:t>
            </w:r>
            <w:r w:rsidR="004B05B0" w:rsidRPr="002A3FED">
              <w:rPr>
                <w:b/>
                <w:sz w:val="20"/>
                <w:szCs w:val="20"/>
              </w:rPr>
              <w:t>(NC)</w:t>
            </w:r>
            <w:r w:rsidR="004B05B0" w:rsidRPr="004B05B0">
              <w:rPr>
                <w:b/>
                <w:sz w:val="28"/>
                <w:szCs w:val="28"/>
              </w:rPr>
              <w:t xml:space="preserve"> </w:t>
            </w:r>
            <w:r w:rsidR="004B05B0" w:rsidRPr="004B05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2" w:type="dxa"/>
            <w:shd w:val="clear" w:color="auto" w:fill="D6E3BC" w:themeFill="accent3" w:themeFillTint="66"/>
          </w:tcPr>
          <w:p w14:paraId="025FE4FD" w14:textId="77777777" w:rsidR="00D75D9D" w:rsidRPr="00D75D9D" w:rsidRDefault="00D75D9D" w:rsidP="00D75D9D">
            <w:pPr>
              <w:jc w:val="center"/>
              <w:rPr>
                <w:b/>
                <w:sz w:val="32"/>
                <w:szCs w:val="32"/>
              </w:rPr>
            </w:pPr>
            <w:r w:rsidRPr="00D75D9D">
              <w:rPr>
                <w:b/>
                <w:sz w:val="32"/>
                <w:szCs w:val="32"/>
              </w:rPr>
              <w:t>Summer Born</w:t>
            </w:r>
          </w:p>
        </w:tc>
      </w:tr>
      <w:tr w:rsidR="00D75D9D" w:rsidRPr="00D75D9D" w14:paraId="19BF4BC9" w14:textId="77777777" w:rsidTr="002A3FED">
        <w:tc>
          <w:tcPr>
            <w:tcW w:w="2461" w:type="dxa"/>
          </w:tcPr>
          <w:p w14:paraId="45286C1B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  <w:p w14:paraId="27DCF037" w14:textId="77777777" w:rsidR="00D75D9D" w:rsidRPr="00D75D9D" w:rsidRDefault="00D75D9D" w:rsidP="0006132D">
            <w:pPr>
              <w:rPr>
                <w:sz w:val="40"/>
                <w:szCs w:val="40"/>
              </w:rPr>
            </w:pPr>
          </w:p>
          <w:p w14:paraId="4740A663" w14:textId="77777777" w:rsidR="00D75D9D" w:rsidRDefault="00D75D9D" w:rsidP="00D75D9D">
            <w:pPr>
              <w:jc w:val="center"/>
              <w:rPr>
                <w:sz w:val="40"/>
                <w:szCs w:val="40"/>
              </w:rPr>
            </w:pPr>
          </w:p>
          <w:p w14:paraId="61F8384F" w14:textId="752C803D" w:rsidR="0006132D" w:rsidRPr="0006132D" w:rsidRDefault="0006132D" w:rsidP="00D75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0A950FBC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13895B64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1783D8BB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2" w:type="dxa"/>
          </w:tcPr>
          <w:p w14:paraId="1ECD1A19" w14:textId="1B6AA714" w:rsidR="00D75D9D" w:rsidRDefault="004B05B0" w:rsidP="004B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hours:</w:t>
            </w:r>
          </w:p>
          <w:p w14:paraId="660EAF11" w14:textId="77777777" w:rsidR="004B05B0" w:rsidRDefault="004B05B0" w:rsidP="004B05B0">
            <w:pPr>
              <w:rPr>
                <w:sz w:val="20"/>
                <w:szCs w:val="20"/>
              </w:rPr>
            </w:pPr>
          </w:p>
          <w:p w14:paraId="457ABDFC" w14:textId="77777777" w:rsidR="004B05B0" w:rsidRDefault="004B05B0" w:rsidP="004B05B0">
            <w:pPr>
              <w:rPr>
                <w:sz w:val="20"/>
                <w:szCs w:val="20"/>
              </w:rPr>
            </w:pPr>
          </w:p>
          <w:p w14:paraId="037AD958" w14:textId="65986395" w:rsidR="004B05B0" w:rsidRDefault="004B05B0" w:rsidP="004B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hours:</w:t>
            </w:r>
          </w:p>
          <w:p w14:paraId="1DA798B2" w14:textId="77777777" w:rsidR="004B05B0" w:rsidRDefault="004B05B0" w:rsidP="004B05B0">
            <w:pPr>
              <w:rPr>
                <w:sz w:val="20"/>
                <w:szCs w:val="20"/>
              </w:rPr>
            </w:pPr>
          </w:p>
          <w:p w14:paraId="3DE9DDAE" w14:textId="77777777" w:rsidR="004B05B0" w:rsidRDefault="004B05B0" w:rsidP="004B05B0">
            <w:pPr>
              <w:rPr>
                <w:sz w:val="20"/>
                <w:szCs w:val="20"/>
              </w:rPr>
            </w:pPr>
          </w:p>
          <w:p w14:paraId="381E49C3" w14:textId="4199A208" w:rsidR="004B05B0" w:rsidRPr="004B05B0" w:rsidRDefault="004B05B0" w:rsidP="004B05B0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14:paraId="7D0090C8" w14:textId="77777777" w:rsidR="00D75D9D" w:rsidRPr="00D75D9D" w:rsidRDefault="00D75D9D" w:rsidP="00D75D9D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ACB0CB3" w14:textId="1BD03F1A" w:rsidR="00D75D9D" w:rsidRPr="00E27CFC" w:rsidRDefault="00D75D9D">
      <w:pPr>
        <w:rPr>
          <w:sz w:val="16"/>
          <w:szCs w:val="16"/>
        </w:rPr>
      </w:pPr>
    </w:p>
    <w:p w14:paraId="54D4F0CF" w14:textId="51D225D6" w:rsidR="0006132D" w:rsidRPr="0006132D" w:rsidRDefault="002A646C">
      <w:pPr>
        <w:rPr>
          <w:b/>
          <w:sz w:val="28"/>
          <w:szCs w:val="28"/>
        </w:rPr>
      </w:pPr>
      <w:r w:rsidRPr="0006132D">
        <w:rPr>
          <w:b/>
          <w:sz w:val="28"/>
          <w:szCs w:val="28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8"/>
        <w:gridCol w:w="7369"/>
      </w:tblGrid>
      <w:tr w:rsidR="004B05B0" w14:paraId="357612E8" w14:textId="77777777" w:rsidTr="002A3FED">
        <w:tc>
          <w:tcPr>
            <w:tcW w:w="7368" w:type="dxa"/>
          </w:tcPr>
          <w:p w14:paraId="2E9A8E7A" w14:textId="0EF249F6" w:rsidR="004B05B0" w:rsidRPr="002A646C" w:rsidRDefault="004B05B0" w:rsidP="00C44F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PP- </w:t>
            </w:r>
            <w:r w:rsidRPr="004B05B0">
              <w:rPr>
                <w:sz w:val="20"/>
                <w:szCs w:val="20"/>
              </w:rPr>
              <w:t>Pupil Premium</w:t>
            </w:r>
          </w:p>
        </w:tc>
        <w:tc>
          <w:tcPr>
            <w:tcW w:w="7369" w:type="dxa"/>
          </w:tcPr>
          <w:p w14:paraId="7A58A31A" w14:textId="77777777" w:rsidR="004B05B0" w:rsidRPr="002A646C" w:rsidRDefault="004B05B0" w:rsidP="00C44F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646C" w14:paraId="44813D5B" w14:textId="77777777" w:rsidTr="002A3FED">
        <w:tc>
          <w:tcPr>
            <w:tcW w:w="7368" w:type="dxa"/>
          </w:tcPr>
          <w:p w14:paraId="0CF90908" w14:textId="55F854C1" w:rsidR="002A646C" w:rsidRPr="002A646C" w:rsidRDefault="002A646C" w:rsidP="00C44F29">
            <w:pPr>
              <w:rPr>
                <w:sz w:val="20"/>
                <w:szCs w:val="20"/>
              </w:rPr>
            </w:pPr>
            <w:r w:rsidRPr="002A646C">
              <w:rPr>
                <w:b/>
                <w:bCs/>
                <w:sz w:val="20"/>
                <w:szCs w:val="20"/>
              </w:rPr>
              <w:t>EYPP</w:t>
            </w:r>
            <w:r w:rsidRPr="00C44F29">
              <w:rPr>
                <w:sz w:val="20"/>
                <w:szCs w:val="20"/>
              </w:rPr>
              <w:t xml:space="preserve"> </w:t>
            </w:r>
            <w:r w:rsidR="004B05B0">
              <w:rPr>
                <w:sz w:val="20"/>
                <w:szCs w:val="20"/>
              </w:rPr>
              <w:t xml:space="preserve">(NC) </w:t>
            </w:r>
            <w:r w:rsidRPr="00C44F29">
              <w:rPr>
                <w:sz w:val="20"/>
                <w:szCs w:val="20"/>
              </w:rPr>
              <w:t>– Early Years Pupil Premium</w:t>
            </w:r>
            <w:r w:rsidR="004B05B0">
              <w:rPr>
                <w:sz w:val="20"/>
                <w:szCs w:val="20"/>
              </w:rPr>
              <w:t xml:space="preserve"> (Nursery Classes) </w:t>
            </w:r>
          </w:p>
        </w:tc>
        <w:tc>
          <w:tcPr>
            <w:tcW w:w="7369" w:type="dxa"/>
          </w:tcPr>
          <w:p w14:paraId="48DC3F9D" w14:textId="008BA2B8" w:rsidR="002A646C" w:rsidRPr="002A646C" w:rsidRDefault="002A646C" w:rsidP="00C44F29">
            <w:pPr>
              <w:rPr>
                <w:sz w:val="20"/>
                <w:szCs w:val="20"/>
              </w:rPr>
            </w:pPr>
            <w:r w:rsidRPr="002A646C">
              <w:rPr>
                <w:b/>
                <w:bCs/>
                <w:sz w:val="20"/>
                <w:szCs w:val="20"/>
              </w:rPr>
              <w:t>GRT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Gypsy Romany,</w:t>
            </w:r>
          </w:p>
        </w:tc>
      </w:tr>
      <w:tr w:rsidR="002A646C" w14:paraId="7C6B4D55" w14:textId="77777777" w:rsidTr="002A3FED">
        <w:tc>
          <w:tcPr>
            <w:tcW w:w="7368" w:type="dxa"/>
          </w:tcPr>
          <w:p w14:paraId="2D1BA54D" w14:textId="1A20FC19" w:rsidR="002A646C" w:rsidRDefault="005B5D61" w:rsidP="00C44F29">
            <w:r w:rsidRPr="002A646C">
              <w:rPr>
                <w:b/>
                <w:bCs/>
                <w:sz w:val="20"/>
                <w:szCs w:val="20"/>
              </w:rPr>
              <w:t>Funded Two Year Olds</w:t>
            </w:r>
          </w:p>
        </w:tc>
        <w:tc>
          <w:tcPr>
            <w:tcW w:w="7369" w:type="dxa"/>
          </w:tcPr>
          <w:p w14:paraId="18A13B44" w14:textId="1B061C66" w:rsidR="002A646C" w:rsidRPr="002A646C" w:rsidRDefault="002A646C" w:rsidP="00C44F29">
            <w:pPr>
              <w:rPr>
                <w:sz w:val="20"/>
                <w:szCs w:val="20"/>
              </w:rPr>
            </w:pPr>
            <w:r w:rsidRPr="002A646C">
              <w:rPr>
                <w:b/>
                <w:bCs/>
                <w:sz w:val="20"/>
                <w:szCs w:val="20"/>
              </w:rPr>
              <w:t xml:space="preserve">MA </w:t>
            </w:r>
            <w:r w:rsidRPr="00C44F29">
              <w:rPr>
                <w:sz w:val="20"/>
                <w:szCs w:val="20"/>
              </w:rPr>
              <w:t>– More Able (in one or more areas)</w:t>
            </w:r>
          </w:p>
        </w:tc>
      </w:tr>
      <w:tr w:rsidR="002A646C" w14:paraId="52EB5BAF" w14:textId="77777777" w:rsidTr="002A3FED">
        <w:tc>
          <w:tcPr>
            <w:tcW w:w="7368" w:type="dxa"/>
          </w:tcPr>
          <w:p w14:paraId="3B82A779" w14:textId="34A3A45D" w:rsidR="002A646C" w:rsidRPr="002A646C" w:rsidRDefault="005B5D61" w:rsidP="00C44F29">
            <w:pPr>
              <w:rPr>
                <w:b/>
                <w:bCs/>
              </w:rPr>
            </w:pPr>
            <w:r w:rsidRPr="002A646C">
              <w:rPr>
                <w:b/>
                <w:bCs/>
                <w:sz w:val="20"/>
                <w:szCs w:val="20"/>
              </w:rPr>
              <w:t>SEND</w:t>
            </w:r>
            <w:r w:rsidRPr="00C44F29">
              <w:rPr>
                <w:sz w:val="20"/>
                <w:szCs w:val="20"/>
              </w:rPr>
              <w:t xml:space="preserve"> – Special Educational Needs and Disabilities</w:t>
            </w:r>
          </w:p>
        </w:tc>
        <w:tc>
          <w:tcPr>
            <w:tcW w:w="7369" w:type="dxa"/>
          </w:tcPr>
          <w:p w14:paraId="1E5F8E86" w14:textId="412A9E42" w:rsidR="002A646C" w:rsidRDefault="002A646C" w:rsidP="00C44F29">
            <w:r w:rsidRPr="002A646C">
              <w:rPr>
                <w:b/>
                <w:bCs/>
                <w:sz w:val="20"/>
                <w:szCs w:val="20"/>
              </w:rPr>
              <w:t>CP</w:t>
            </w:r>
            <w:r w:rsidRPr="00C44F29">
              <w:rPr>
                <w:sz w:val="20"/>
                <w:szCs w:val="20"/>
              </w:rPr>
              <w:t xml:space="preserve"> – Child Protection</w:t>
            </w:r>
          </w:p>
        </w:tc>
      </w:tr>
      <w:tr w:rsidR="005B5D61" w14:paraId="6476FBB0" w14:textId="77777777" w:rsidTr="002A3FED">
        <w:tc>
          <w:tcPr>
            <w:tcW w:w="7368" w:type="dxa"/>
          </w:tcPr>
          <w:p w14:paraId="2A291A79" w14:textId="262F0389" w:rsidR="005B5D61" w:rsidRDefault="005B5D61" w:rsidP="005B5D61">
            <w:r w:rsidRPr="002A646C">
              <w:rPr>
                <w:b/>
                <w:bCs/>
                <w:sz w:val="20"/>
                <w:szCs w:val="20"/>
              </w:rPr>
              <w:t xml:space="preserve">EHCP </w:t>
            </w:r>
            <w:r w:rsidRPr="00C44F29">
              <w:rPr>
                <w:sz w:val="20"/>
                <w:szCs w:val="20"/>
              </w:rPr>
              <w:t>– Education, Health and Care Plan</w:t>
            </w:r>
          </w:p>
        </w:tc>
        <w:tc>
          <w:tcPr>
            <w:tcW w:w="7369" w:type="dxa"/>
          </w:tcPr>
          <w:p w14:paraId="05E95BE4" w14:textId="27BA72BD" w:rsidR="005B5D61" w:rsidRDefault="005B5D61" w:rsidP="005B5D61">
            <w:proofErr w:type="spellStart"/>
            <w:r w:rsidRPr="0006132D">
              <w:rPr>
                <w:b/>
                <w:bCs/>
                <w:sz w:val="20"/>
                <w:szCs w:val="20"/>
              </w:rPr>
              <w:t>CiN</w:t>
            </w:r>
            <w:proofErr w:type="spellEnd"/>
            <w:r w:rsidRPr="0006132D">
              <w:rPr>
                <w:b/>
                <w:bCs/>
                <w:sz w:val="20"/>
                <w:szCs w:val="20"/>
              </w:rPr>
              <w:t xml:space="preserve"> </w:t>
            </w:r>
            <w:r w:rsidRPr="00C44F29">
              <w:rPr>
                <w:sz w:val="20"/>
                <w:szCs w:val="20"/>
              </w:rPr>
              <w:t>– Child in Need</w:t>
            </w:r>
          </w:p>
        </w:tc>
      </w:tr>
      <w:tr w:rsidR="005B5D61" w14:paraId="6E6AF50D" w14:textId="77777777" w:rsidTr="002A3FED">
        <w:tc>
          <w:tcPr>
            <w:tcW w:w="7368" w:type="dxa"/>
          </w:tcPr>
          <w:p w14:paraId="43A2822D" w14:textId="41815727" w:rsidR="005B5D61" w:rsidRPr="005B5D61" w:rsidRDefault="005B5D61" w:rsidP="005B5D61">
            <w:pPr>
              <w:rPr>
                <w:b/>
                <w:bCs/>
                <w:sz w:val="20"/>
                <w:szCs w:val="20"/>
              </w:rPr>
            </w:pPr>
            <w:r w:rsidRPr="005B5D61">
              <w:rPr>
                <w:b/>
                <w:bCs/>
                <w:sz w:val="20"/>
                <w:szCs w:val="20"/>
              </w:rPr>
              <w:t>RAF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D62812">
              <w:rPr>
                <w:rFonts w:eastAsia="Times New Roman"/>
                <w:color w:val="000000"/>
                <w:sz w:val="20"/>
                <w:szCs w:val="20"/>
              </w:rPr>
              <w:t>Request for Additional Funding</w:t>
            </w:r>
          </w:p>
        </w:tc>
        <w:tc>
          <w:tcPr>
            <w:tcW w:w="7369" w:type="dxa"/>
          </w:tcPr>
          <w:p w14:paraId="4C68E01F" w14:textId="16233399" w:rsidR="005B5D61" w:rsidRPr="0006132D" w:rsidRDefault="005B5D61" w:rsidP="005B5D61">
            <w:pPr>
              <w:rPr>
                <w:sz w:val="20"/>
                <w:szCs w:val="20"/>
              </w:rPr>
            </w:pPr>
            <w:r w:rsidRPr="0006132D">
              <w:rPr>
                <w:b/>
                <w:bCs/>
                <w:sz w:val="20"/>
                <w:szCs w:val="20"/>
              </w:rPr>
              <w:t>3-4s Funding</w:t>
            </w:r>
            <w:r w:rsidRPr="00C44F29">
              <w:rPr>
                <w:sz w:val="20"/>
                <w:szCs w:val="20"/>
              </w:rPr>
              <w:t xml:space="preserve"> – In receipt of Early Education Funding</w:t>
            </w:r>
          </w:p>
        </w:tc>
      </w:tr>
      <w:tr w:rsidR="005B5D61" w14:paraId="7B81B48B" w14:textId="77777777" w:rsidTr="002A3FED">
        <w:tc>
          <w:tcPr>
            <w:tcW w:w="7368" w:type="dxa"/>
          </w:tcPr>
          <w:p w14:paraId="24FEAE4E" w14:textId="412DC4A8" w:rsidR="005B5D61" w:rsidRPr="005B5D61" w:rsidRDefault="005B5D61" w:rsidP="005B5D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DAF- </w:t>
            </w:r>
            <w:r w:rsidRPr="00D62812">
              <w:rPr>
                <w:rFonts w:eastAsia="Times New Roman"/>
                <w:color w:val="000000"/>
                <w:sz w:val="20"/>
                <w:szCs w:val="20"/>
              </w:rPr>
              <w:t>Disability Access Funding</w:t>
            </w:r>
          </w:p>
        </w:tc>
        <w:tc>
          <w:tcPr>
            <w:tcW w:w="7369" w:type="dxa"/>
          </w:tcPr>
          <w:p w14:paraId="5971BD8D" w14:textId="700CF784" w:rsidR="005B5D61" w:rsidRPr="0006132D" w:rsidRDefault="005B5D61" w:rsidP="005B5D61">
            <w:pPr>
              <w:rPr>
                <w:b/>
                <w:bCs/>
                <w:sz w:val="20"/>
                <w:szCs w:val="20"/>
              </w:rPr>
            </w:pPr>
            <w:r w:rsidRPr="0006132D">
              <w:rPr>
                <w:b/>
                <w:bCs/>
                <w:sz w:val="20"/>
                <w:szCs w:val="20"/>
              </w:rPr>
              <w:t>Summer Born</w:t>
            </w:r>
            <w:r w:rsidRPr="00C44F29">
              <w:rPr>
                <w:sz w:val="20"/>
                <w:szCs w:val="20"/>
              </w:rPr>
              <w:t xml:space="preserve"> – Birthday in Summer Term</w:t>
            </w:r>
            <w:r>
              <w:rPr>
                <w:sz w:val="20"/>
                <w:szCs w:val="20"/>
              </w:rPr>
              <w:t xml:space="preserve"> (April 1</w:t>
            </w:r>
            <w:r w:rsidRPr="0006132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– August 31</w:t>
            </w:r>
            <w:r w:rsidRPr="0006132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5B5D61" w14:paraId="5D589263" w14:textId="77777777" w:rsidTr="002A3FED">
        <w:tc>
          <w:tcPr>
            <w:tcW w:w="7368" w:type="dxa"/>
          </w:tcPr>
          <w:p w14:paraId="1847F43A" w14:textId="7957DB13" w:rsidR="005B5D61" w:rsidRDefault="005B5D61" w:rsidP="005B5D61">
            <w:r w:rsidRPr="002A646C">
              <w:rPr>
                <w:b/>
                <w:bCs/>
                <w:sz w:val="20"/>
                <w:szCs w:val="20"/>
              </w:rPr>
              <w:t>EAL</w:t>
            </w:r>
            <w:r w:rsidRPr="00C44F29">
              <w:rPr>
                <w:sz w:val="20"/>
                <w:szCs w:val="20"/>
              </w:rPr>
              <w:t xml:space="preserve"> – English as an Additional Language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7369" w:type="dxa"/>
          </w:tcPr>
          <w:p w14:paraId="1B711C54" w14:textId="184661BD" w:rsidR="005B5D61" w:rsidRDefault="005B5D61" w:rsidP="005B5D61"/>
        </w:tc>
      </w:tr>
      <w:tr w:rsidR="005B5D61" w14:paraId="4F6AB669" w14:textId="77777777" w:rsidTr="002A3FED">
        <w:tc>
          <w:tcPr>
            <w:tcW w:w="7368" w:type="dxa"/>
          </w:tcPr>
          <w:p w14:paraId="29F4D1EF" w14:textId="6ED8D523" w:rsidR="005B5D61" w:rsidRDefault="005B5D61" w:rsidP="005B5D61">
            <w:r w:rsidRPr="002A646C">
              <w:rPr>
                <w:b/>
                <w:bCs/>
                <w:sz w:val="20"/>
                <w:szCs w:val="20"/>
              </w:rPr>
              <w:t xml:space="preserve">Forces </w:t>
            </w:r>
            <w:r w:rsidRPr="00C44F29">
              <w:rPr>
                <w:sz w:val="20"/>
                <w:szCs w:val="20"/>
              </w:rPr>
              <w:t>– Children of military personnel</w:t>
            </w:r>
          </w:p>
        </w:tc>
        <w:tc>
          <w:tcPr>
            <w:tcW w:w="7369" w:type="dxa"/>
          </w:tcPr>
          <w:p w14:paraId="30267BDE" w14:textId="77777777" w:rsidR="005B5D61" w:rsidRDefault="005B5D61" w:rsidP="005B5D61"/>
        </w:tc>
      </w:tr>
      <w:tr w:rsidR="005B5D61" w14:paraId="16036898" w14:textId="77777777" w:rsidTr="002A3FED">
        <w:tc>
          <w:tcPr>
            <w:tcW w:w="7368" w:type="dxa"/>
          </w:tcPr>
          <w:p w14:paraId="4BE4ADEA" w14:textId="28F6CD43" w:rsidR="005B5D61" w:rsidRDefault="005B5D61" w:rsidP="005B5D61">
            <w:r w:rsidRPr="002A646C">
              <w:rPr>
                <w:b/>
                <w:bCs/>
                <w:sz w:val="20"/>
                <w:szCs w:val="20"/>
              </w:rPr>
              <w:t>Children we care for</w:t>
            </w:r>
            <w:r>
              <w:rPr>
                <w:sz w:val="20"/>
                <w:szCs w:val="20"/>
              </w:rPr>
              <w:t xml:space="preserve"> </w:t>
            </w:r>
            <w:r w:rsidRPr="00C44F2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Previously LAC) - I</w:t>
            </w:r>
            <w:r w:rsidRPr="00C44F29">
              <w:rPr>
                <w:sz w:val="20"/>
                <w:szCs w:val="20"/>
              </w:rPr>
              <w:t>n Local Authority car</w:t>
            </w:r>
            <w:r>
              <w:rPr>
                <w:sz w:val="20"/>
                <w:szCs w:val="20"/>
              </w:rPr>
              <w:t>e including fostered or adopted</w:t>
            </w:r>
          </w:p>
        </w:tc>
        <w:tc>
          <w:tcPr>
            <w:tcW w:w="7369" w:type="dxa"/>
          </w:tcPr>
          <w:p w14:paraId="1EF0C6B2" w14:textId="77777777" w:rsidR="005B5D61" w:rsidRDefault="005B5D61" w:rsidP="005B5D61"/>
        </w:tc>
      </w:tr>
    </w:tbl>
    <w:p w14:paraId="2351D8C5" w14:textId="3A82328E" w:rsidR="00D75D9D" w:rsidRPr="00E27CFC" w:rsidRDefault="0006132D" w:rsidP="005B5D6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06132D">
        <w:rPr>
          <w:i/>
          <w:iCs/>
          <w:sz w:val="20"/>
          <w:szCs w:val="20"/>
        </w:rPr>
        <w:t>The Government's definition of an EAL learner includes anyone who has been exposed to a language other than English during early childhood ‘and continues to be exposed to this language in the home or in the community</w:t>
      </w:r>
      <w:r>
        <w:rPr>
          <w:i/>
          <w:iCs/>
          <w:sz w:val="20"/>
          <w:szCs w:val="20"/>
        </w:rPr>
        <w:t>.’</w:t>
      </w:r>
      <w:r w:rsidR="005B5D61">
        <w:rPr>
          <w:sz w:val="20"/>
          <w:szCs w:val="20"/>
        </w:rPr>
        <w:t xml:space="preserve">                    </w:t>
      </w:r>
    </w:p>
    <w:p w14:paraId="429FE0FF" w14:textId="755F9A2A" w:rsidR="0006132D" w:rsidRPr="005B5D61" w:rsidRDefault="0006132D" w:rsidP="0006132D">
      <w:pPr>
        <w:rPr>
          <w:color w:val="FF0000"/>
          <w:sz w:val="22"/>
          <w:szCs w:val="22"/>
        </w:rPr>
      </w:pPr>
      <w:r w:rsidRPr="005B5D61">
        <w:rPr>
          <w:color w:val="FF0000"/>
          <w:sz w:val="22"/>
          <w:szCs w:val="22"/>
        </w:rPr>
        <w:t>***Delete before printing form***</w:t>
      </w:r>
    </w:p>
    <w:p w14:paraId="7254FA68" w14:textId="72924278" w:rsidR="005B5D61" w:rsidRPr="005B5D61" w:rsidRDefault="0006132D">
      <w:pPr>
        <w:rPr>
          <w:iCs/>
          <w:sz w:val="20"/>
          <w:szCs w:val="20"/>
        </w:rPr>
      </w:pPr>
      <w:r w:rsidRPr="005B5D61">
        <w:rPr>
          <w:iCs/>
          <w:sz w:val="20"/>
          <w:szCs w:val="20"/>
        </w:rPr>
        <w:t xml:space="preserve">It is recommended to laminate this form when blank and then use a dry-wipe pen to fill in numbers and regularly update as they change.  </w:t>
      </w:r>
      <w:r w:rsidRPr="005B5D61">
        <w:rPr>
          <w:iCs/>
          <w:sz w:val="20"/>
          <w:szCs w:val="20"/>
          <w:u w:val="single"/>
        </w:rPr>
        <w:t>All staff</w:t>
      </w:r>
      <w:r w:rsidRPr="005B5D61">
        <w:rPr>
          <w:iCs/>
          <w:sz w:val="20"/>
          <w:szCs w:val="20"/>
        </w:rPr>
        <w:t xml:space="preserve"> should be aware of the children in the different groups.  Settings may wish to include children’s initials in the boxes for quick reference.  This form is </w:t>
      </w:r>
      <w:r w:rsidR="004B05B0">
        <w:rPr>
          <w:iCs/>
          <w:sz w:val="20"/>
          <w:szCs w:val="20"/>
        </w:rPr>
        <w:t xml:space="preserve">only </w:t>
      </w:r>
      <w:r w:rsidRPr="005B5D61">
        <w:rPr>
          <w:iCs/>
          <w:sz w:val="20"/>
          <w:szCs w:val="20"/>
        </w:rPr>
        <w:t>for staff and for those who have a professional need to see it e.g. Ofsted inspector, Early Years Advisory Teacher</w:t>
      </w:r>
      <w:r w:rsidR="005B5D61">
        <w:rPr>
          <w:iCs/>
          <w:sz w:val="20"/>
          <w:szCs w:val="20"/>
        </w:rPr>
        <w:t xml:space="preserve">          </w:t>
      </w:r>
      <w:r w:rsidR="004B05B0">
        <w:rPr>
          <w:iCs/>
          <w:sz w:val="20"/>
          <w:szCs w:val="20"/>
        </w:rPr>
        <w:t xml:space="preserve">                                                                                          </w:t>
      </w:r>
      <w:r w:rsidR="005B5D61">
        <w:rPr>
          <w:iCs/>
          <w:sz w:val="20"/>
          <w:szCs w:val="20"/>
        </w:rPr>
        <w:t xml:space="preserve"> </w:t>
      </w:r>
      <w:r w:rsidR="004B05B0">
        <w:rPr>
          <w:iCs/>
          <w:sz w:val="20"/>
          <w:szCs w:val="20"/>
        </w:rPr>
        <w:t xml:space="preserve">(Updated </w:t>
      </w:r>
      <w:r w:rsidR="004B05B0" w:rsidRPr="0006132D">
        <w:rPr>
          <w:iCs/>
          <w:sz w:val="20"/>
          <w:szCs w:val="20"/>
        </w:rPr>
        <w:t>August 2020</w:t>
      </w:r>
      <w:r w:rsidR="004B05B0">
        <w:rPr>
          <w:iCs/>
          <w:sz w:val="20"/>
          <w:szCs w:val="20"/>
        </w:rPr>
        <w:t>)</w:t>
      </w:r>
      <w:r w:rsidR="005B5D61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E27CFC">
        <w:rPr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sectPr w:rsidR="005B5D61" w:rsidRPr="005B5D61" w:rsidSect="002A3FED">
      <w:footerReference w:type="default" r:id="rId10"/>
      <w:pgSz w:w="16838" w:h="11906" w:orient="landscape"/>
      <w:pgMar w:top="426" w:right="96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1C71" w14:textId="77777777" w:rsidR="0006132D" w:rsidRDefault="0006132D" w:rsidP="0006132D">
      <w:r>
        <w:separator/>
      </w:r>
    </w:p>
  </w:endnote>
  <w:endnote w:type="continuationSeparator" w:id="0">
    <w:p w14:paraId="57F5F93E" w14:textId="77777777" w:rsidR="0006132D" w:rsidRDefault="0006132D" w:rsidP="000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EE91" w14:textId="3250B5CD" w:rsidR="0006132D" w:rsidRDefault="000613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DC4549" wp14:editId="0921106D">
          <wp:simplePos x="0" y="0"/>
          <wp:positionH relativeFrom="column">
            <wp:posOffset>7874635</wp:posOffset>
          </wp:positionH>
          <wp:positionV relativeFrom="paragraph">
            <wp:posOffset>176530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lang w:eastAsia="en-GB"/>
      </w:rPr>
      <w:drawing>
        <wp:anchor distT="0" distB="0" distL="114300" distR="114300" simplePos="0" relativeHeight="251657216" behindDoc="1" locked="0" layoutInCell="1" allowOverlap="1" wp14:anchorId="1A4B5744" wp14:editId="0BE20796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99DB3" w14:textId="73BCF004" w:rsidR="0006132D" w:rsidRDefault="0006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471F" w14:textId="77777777" w:rsidR="0006132D" w:rsidRDefault="0006132D" w:rsidP="0006132D">
      <w:r>
        <w:separator/>
      </w:r>
    </w:p>
  </w:footnote>
  <w:footnote w:type="continuationSeparator" w:id="0">
    <w:p w14:paraId="567B97E0" w14:textId="77777777" w:rsidR="0006132D" w:rsidRDefault="0006132D" w:rsidP="0006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76FF"/>
    <w:multiLevelType w:val="hybridMultilevel"/>
    <w:tmpl w:val="2B3603B2"/>
    <w:lvl w:ilvl="0" w:tplc="4ABA34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A9B"/>
    <w:multiLevelType w:val="hybridMultilevel"/>
    <w:tmpl w:val="B3D4511C"/>
    <w:lvl w:ilvl="0" w:tplc="D794C3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3B0C"/>
    <w:multiLevelType w:val="hybridMultilevel"/>
    <w:tmpl w:val="F006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9D"/>
    <w:rsid w:val="0006132D"/>
    <w:rsid w:val="000B4310"/>
    <w:rsid w:val="002A3FED"/>
    <w:rsid w:val="002A646C"/>
    <w:rsid w:val="00396564"/>
    <w:rsid w:val="004000D7"/>
    <w:rsid w:val="004B05B0"/>
    <w:rsid w:val="00504E43"/>
    <w:rsid w:val="00571634"/>
    <w:rsid w:val="005B5D61"/>
    <w:rsid w:val="00630214"/>
    <w:rsid w:val="007908F4"/>
    <w:rsid w:val="00826FFC"/>
    <w:rsid w:val="00882B2B"/>
    <w:rsid w:val="00AA232C"/>
    <w:rsid w:val="00C44F29"/>
    <w:rsid w:val="00D17124"/>
    <w:rsid w:val="00D506A4"/>
    <w:rsid w:val="00D62812"/>
    <w:rsid w:val="00D75D9D"/>
    <w:rsid w:val="00E27CFC"/>
    <w:rsid w:val="00F6496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2ED3"/>
  <w15:chartTrackingRefBased/>
  <w15:docId w15:val="{2EC8AA08-EDD6-4B97-AAE3-07DF509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2D"/>
  </w:style>
  <w:style w:type="paragraph" w:styleId="Footer">
    <w:name w:val="footer"/>
    <w:basedOn w:val="Normal"/>
    <w:link w:val="FooterChar"/>
    <w:uiPriority w:val="99"/>
    <w:unhideWhenUsed/>
    <w:rsid w:val="00061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45431-9D27-4D86-B792-4F697F170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F7F5C-1195-446A-B36E-9FBF126C97E6}">
  <ds:schemaRefs>
    <ds:schemaRef ds:uri="83dce263-d04c-474d-b9ee-1e6428f1a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d73cd8-8e65-4754-af1d-1258c41e66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1815D-0FE9-4309-9A99-370E75574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Vanessa - CEF</dc:creator>
  <cp:keywords/>
  <dc:description/>
  <cp:lastModifiedBy>Base, Alison - CEF</cp:lastModifiedBy>
  <cp:revision>4</cp:revision>
  <dcterms:created xsi:type="dcterms:W3CDTF">2020-08-18T08:47:00Z</dcterms:created>
  <dcterms:modified xsi:type="dcterms:W3CDTF">2020-08-18T09:23:00Z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